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F6" w:rsidRPr="008933F6" w:rsidRDefault="008933F6" w:rsidP="008933F6">
      <w:pPr>
        <w:keepNext/>
        <w:spacing w:before="375" w:after="375" w:line="240" w:lineRule="auto"/>
        <w:ind w:left="2700" w:right="375" w:firstLine="1224"/>
        <w:outlineLvl w:val="0"/>
        <w:rPr>
          <w:rFonts w:ascii="Verdana" w:eastAsia="Times New Roman" w:hAnsi="Verdana" w:cs="Times New Roman"/>
          <w:b/>
          <w:bCs/>
          <w:color w:val="000080"/>
          <w:kern w:val="36"/>
          <w:sz w:val="36"/>
          <w:szCs w:val="36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kern w:val="36"/>
          <w:sz w:val="36"/>
          <w:szCs w:val="36"/>
          <w:lang/>
        </w:rPr>
        <w:t>Control services with SC</w:t>
      </w:r>
    </w:p>
    <w:p w:rsidR="008933F6" w:rsidRPr="008933F6" w:rsidRDefault="008933F6" w:rsidP="008933F6">
      <w:pPr>
        <w:keepNext/>
        <w:spacing w:before="750" w:after="300" w:line="240" w:lineRule="auto"/>
        <w:ind w:left="2625" w:right="300" w:firstLine="1224"/>
        <w:outlineLvl w:val="1"/>
        <w:rPr>
          <w:rFonts w:ascii="Verdana" w:eastAsia="Times New Roman" w:hAnsi="Verdana" w:cs="Times New Roman"/>
          <w:b/>
          <w:bCs/>
          <w:i/>
          <w:iCs/>
          <w:color w:val="000080"/>
          <w:sz w:val="32"/>
          <w:szCs w:val="32"/>
          <w:lang/>
        </w:rPr>
      </w:pPr>
      <w:r w:rsidRPr="008933F6">
        <w:rPr>
          <w:rFonts w:ascii="Verdana" w:eastAsia="Times New Roman" w:hAnsi="Verdana" w:cs="Times New Roman"/>
          <w:b/>
          <w:bCs/>
          <w:i/>
          <w:iCs/>
          <w:color w:val="000080"/>
          <w:sz w:val="32"/>
          <w:szCs w:val="32"/>
          <w:lang/>
        </w:rPr>
        <w:t>Syntax:</w:t>
      </w:r>
    </w:p>
    <w:p w:rsidR="008933F6" w:rsidRPr="008933F6" w:rsidRDefault="008933F6" w:rsidP="008933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0"/>
          <w:szCs w:val="20"/>
          <w:lang/>
        </w:rPr>
      </w:pP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Typing </w:t>
      </w:r>
      <w:r w:rsidRPr="008933F6">
        <w:rPr>
          <w:rFonts w:ascii="Courier New" w:eastAsia="Times New Roman" w:hAnsi="Courier New" w:cs="Courier New"/>
          <w:color w:val="005900"/>
          <w:sz w:val="20"/>
          <w:lang/>
        </w:rPr>
        <w:t>SC /?</w:t>
      </w: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 </w:t>
      </w:r>
      <w:proofErr w:type="gramStart"/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>on</w:t>
      </w:r>
      <w:proofErr w:type="gramEnd"/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 the command line shows us the following help text: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DESCRIPTION: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SC is a command line program used for communicating with the 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NT Service Controller and services.</w:t>
      </w:r>
      <w:proofErr w:type="gramEnd"/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USAGE: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&lt;server&gt; [command] [service name] &lt;option1&gt; &lt;option2&gt;...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>The option &lt;server&gt; has the form "\\ServerName"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>Further help on commands can be obtained by typing: "sc [command]"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>Commands: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query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-----------Queries the status for a service, or 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            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enumerates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the status for types of services.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queryex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---------Queries the extended status for a service, or 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            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enumerates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the status for types of services.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start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-----------Starts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pause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-----------Sends a PAUSE control request to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interrogate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-----Sends an INTERROGATE control request to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continue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--------Sends a CONTINUE control request to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stop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------------Sends a STOP request to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config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----------Changes the configuration of a service (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persistant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).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description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-----Changes the description of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failure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---------Changes the actions taken by a service upon failure.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sidtype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---------Changes the service SID type of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--------------Queries the configuration information for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qdescription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----Queries the description for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qfailure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--------Queries the actions taken by a service upon failure.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qsidtype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--------Queries the service SID type of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delete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----------Deletes a service (from the registry).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create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----------Creates a service.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adds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it to the registry).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control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---------Sends a control to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sdshow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----------Displays a service's security descriptor.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sdset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-----------Sets a service's security descriptor.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showsid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---------Displays the service SID string corresponding to an arbitrary name.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GetDisplayName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--Gets the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DisplayName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for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GetKeyName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------Gets the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ServiceKeyName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for a service.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EnumDepend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------Enumerates Service Dependencies.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>The following commands don't require a service name: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&lt;server&gt; &lt;command&gt; &lt;option&gt; 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boot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------------(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ok | bad) Indicates whether the last boot should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            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be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saved as the last-known-good boot configuration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Lock------------Locks the Service Database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 xml:space="preserve"> 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QueryLock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-------Queries the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LockStatus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for the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SCManager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Database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EXAMPLE: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lastRenderedPageBreak/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start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MyService</w:t>
      </w:r>
      <w:proofErr w:type="spellEnd"/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Would you like to see help for the QUERY and QUERYEX commands?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[ y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| n ]:</w:t>
      </w:r>
    </w:p>
    <w:p w:rsidR="008933F6" w:rsidRPr="008933F6" w:rsidRDefault="008933F6" w:rsidP="008933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0"/>
          <w:szCs w:val="20"/>
          <w:lang/>
        </w:rPr>
      </w:pP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Press </w:t>
      </w:r>
      <w:r w:rsidRPr="008933F6">
        <w:rPr>
          <w:rFonts w:ascii="Courier New" w:eastAsia="Times New Roman" w:hAnsi="Courier New" w:cs="Courier New"/>
          <w:color w:val="005900"/>
          <w:sz w:val="20"/>
          <w:lang/>
        </w:rPr>
        <w:t>Y</w:t>
      </w: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 if you want to display help for </w:t>
      </w:r>
      <w:r w:rsidRPr="008933F6">
        <w:rPr>
          <w:rFonts w:ascii="Courier New" w:eastAsia="Times New Roman" w:hAnsi="Courier New" w:cs="Courier New"/>
          <w:color w:val="005900"/>
          <w:sz w:val="20"/>
          <w:lang/>
        </w:rPr>
        <w:t>SC</w:t>
      </w: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's </w:t>
      </w:r>
      <w:r w:rsidRPr="008933F6">
        <w:rPr>
          <w:rFonts w:ascii="Courier New" w:eastAsia="Times New Roman" w:hAnsi="Courier New" w:cs="Courier New"/>
          <w:color w:val="005900"/>
          <w:sz w:val="20"/>
          <w:lang/>
        </w:rPr>
        <w:t>QUERY</w:t>
      </w: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 and </w:t>
      </w:r>
      <w:r w:rsidRPr="008933F6">
        <w:rPr>
          <w:rFonts w:ascii="Courier New" w:eastAsia="Times New Roman" w:hAnsi="Courier New" w:cs="Courier New"/>
          <w:color w:val="005900"/>
          <w:sz w:val="20"/>
          <w:lang/>
        </w:rPr>
        <w:t>QUERYEX</w:t>
      </w: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 commands: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QUERY and QUERYEX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OPTIONS :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  <w:t>If the query command is followed by a service name, the status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for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that service is returned.  Further options do not apply in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this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case.  If the query command is followed by nothing or one of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ab/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the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options listed below, the services are enumerated.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type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   Type of services to enumerate (driver, service, all)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        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default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= service)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state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  State of services to enumerate (inactive, all)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        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default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= active)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bufsize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The size (in bytes) of the enumeration buffer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        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default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= 4096)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</w:t>
      </w:r>
      <w:proofErr w:type="spellStart"/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ri</w:t>
      </w:r>
      <w:proofErr w:type="spellEnd"/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     The resume index number at which to begin the enumeration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        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default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= 0)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group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  Service group to enumerate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            (</w:t>
      </w: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default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= all groups)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SYNTAX EXAMPLES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               - Enumerates status for active services &amp; drivers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messenger      - Displays status for the messenger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queryex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messenger    - Displays extended status for the messenger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type= driver   - Enumerates only active drivers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type= service  - Enumerates only Win32 services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state= all     - Enumerates all services &amp; drivers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bufsize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50    - Enumerates with a 50 byte buffer.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ri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14         - Enumerates with resume index = 14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queryex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group= ""    - Enumerates active services not in a group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type= service type= interact - Enumerates all interactive services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proofErr w:type="gram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</w:t>
      </w:r>
      <w:proofErr w:type="gram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query type= driver group= NDIS     - Enumerates all NDIS drivers</w:t>
      </w:r>
    </w:p>
    <w:p w:rsidR="008933F6" w:rsidRPr="008933F6" w:rsidRDefault="008933F6" w:rsidP="008933F6">
      <w:pPr>
        <w:keepNext/>
        <w:spacing w:before="750" w:after="300" w:line="240" w:lineRule="auto"/>
        <w:ind w:left="2625" w:right="300" w:firstLine="1224"/>
        <w:outlineLvl w:val="1"/>
        <w:rPr>
          <w:rFonts w:ascii="Verdana" w:eastAsia="Times New Roman" w:hAnsi="Verdana" w:cs="Times New Roman"/>
          <w:b/>
          <w:bCs/>
          <w:i/>
          <w:iCs/>
          <w:color w:val="000080"/>
          <w:sz w:val="32"/>
          <w:szCs w:val="32"/>
          <w:lang/>
        </w:rPr>
      </w:pPr>
      <w:r w:rsidRPr="008933F6">
        <w:rPr>
          <w:rFonts w:ascii="Verdana" w:eastAsia="Times New Roman" w:hAnsi="Verdana" w:cs="Times New Roman"/>
          <w:b/>
          <w:bCs/>
          <w:i/>
          <w:iCs/>
          <w:color w:val="000080"/>
          <w:sz w:val="32"/>
          <w:szCs w:val="32"/>
          <w:lang/>
        </w:rPr>
        <w:t>Common tasks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465"/>
        <w:gridCol w:w="8180"/>
      </w:tblGrid>
      <w:tr w:rsidR="008933F6" w:rsidRPr="008933F6" w:rsidTr="008933F6">
        <w:trPr>
          <w:tblCellSpacing w:w="15" w:type="dxa"/>
        </w:trPr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Notes:</w:t>
            </w:r>
          </w:p>
        </w:tc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(1)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proofErr w:type="gramStart"/>
            <w:r w:rsidRPr="008933F6">
              <w:rPr>
                <w:rFonts w:ascii="Courier New" w:eastAsia="Times New Roman" w:hAnsi="Courier New" w:cs="Courier New"/>
                <w:i/>
                <w:iCs/>
                <w:color w:val="005900"/>
                <w:sz w:val="20"/>
              </w:rPr>
              <w:t>service</w:t>
            </w:r>
            <w:proofErr w:type="gramEnd"/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 should always be the service's short name, not the display name.</w:t>
            </w: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br/>
            </w:r>
            <w:proofErr w:type="spellStart"/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Doubleclick</w:t>
            </w:r>
            <w:proofErr w:type="spellEnd"/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 a service in the Services Control Panel applet (or </w:t>
            </w:r>
            <w:r w:rsidRPr="008933F6">
              <w:rPr>
                <w:rFonts w:ascii="Courier New" w:eastAsia="Times New Roman" w:hAnsi="Courier New" w:cs="Courier New"/>
                <w:color w:val="005900"/>
                <w:sz w:val="20"/>
              </w:rPr>
              <w:t>services.msc</w:t>
            </w: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) to find its short name, or use </w:t>
            </w:r>
            <w:r w:rsidRPr="008933F6">
              <w:rPr>
                <w:rFonts w:ascii="Courier New" w:eastAsia="Times New Roman" w:hAnsi="Courier New" w:cs="Courier New"/>
                <w:color w:val="005900"/>
                <w:sz w:val="20"/>
              </w:rPr>
              <w:t>SC \\</w:t>
            </w:r>
            <w:r w:rsidRPr="008933F6">
              <w:rPr>
                <w:rFonts w:ascii="Courier New" w:eastAsia="Times New Roman" w:hAnsi="Courier New" w:cs="Courier New"/>
                <w:i/>
                <w:iCs/>
                <w:color w:val="005900"/>
                <w:sz w:val="20"/>
              </w:rPr>
              <w:t>computer</w:t>
            </w:r>
            <w:r w:rsidRPr="008933F6">
              <w:rPr>
                <w:rFonts w:ascii="Courier New" w:eastAsia="Times New Roman" w:hAnsi="Courier New" w:cs="Courier New"/>
                <w:color w:val="005900"/>
                <w:sz w:val="20"/>
              </w:rPr>
              <w:t> Query</w:t>
            </w: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 to list all services with their short name.</w:t>
            </w:r>
          </w:p>
        </w:tc>
      </w:tr>
      <w:tr w:rsidR="008933F6" w:rsidRPr="008933F6" w:rsidTr="008933F6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(2)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The spaces following equal signs are mandatory; if a space is removed the command will fail.</w:t>
            </w:r>
          </w:p>
        </w:tc>
      </w:tr>
    </w:tbl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Start a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Start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lastRenderedPageBreak/>
        <w:t>Stop a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Stop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Restart a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Stop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Start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Make a service start automatically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Config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start= auto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Disable a service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Config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start= disabled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Change a service's display name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Config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DisplayName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= "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New display name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"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Change a service's description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Description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"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This is the service's new description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"</w:t>
      </w:r>
    </w:p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Change a service's recovery settings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Failure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actions= restart/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60000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/restart/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60000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// reset=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120</w:t>
      </w:r>
    </w:p>
    <w:p w:rsidR="008933F6" w:rsidRPr="008933F6" w:rsidRDefault="008933F6" w:rsidP="008933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80"/>
          <w:sz w:val="20"/>
          <w:szCs w:val="20"/>
          <w:lang/>
        </w:rPr>
      </w:pPr>
      <w:r w:rsidRPr="008933F6">
        <w:rPr>
          <w:rFonts w:ascii="Verdana" w:eastAsia="Times New Roman" w:hAnsi="Verdana" w:cs="Times New Roman"/>
          <w:color w:val="000080"/>
          <w:sz w:val="20"/>
          <w:szCs w:val="20"/>
          <w:lang/>
        </w:rPr>
        <w:t xml:space="preserve">This command will make a service restart after 1 minute (60000 milliseconds) on the first 2 failures, and take no action at further failures (to prevent infinite failing restarts, which might consume 100% CPU capacity); the failures counter will be reset after 2 minutes (120 seconds).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2"/>
        <w:gridCol w:w="8763"/>
      </w:tblGrid>
      <w:tr w:rsidR="008933F6" w:rsidRPr="008933F6" w:rsidTr="008933F6">
        <w:trPr>
          <w:tblCellSpacing w:w="15" w:type="dxa"/>
        </w:trPr>
        <w:tc>
          <w:tcPr>
            <w:tcW w:w="0" w:type="auto"/>
            <w:noWrap/>
            <w:tcMar>
              <w:top w:w="75" w:type="dxa"/>
              <w:left w:w="0" w:type="dxa"/>
              <w:bottom w:w="75" w:type="dxa"/>
              <w:right w:w="75" w:type="dxa"/>
            </w:tcMar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b/>
                <w:bCs/>
                <w:color w:val="000080"/>
                <w:sz w:val="20"/>
                <w:szCs w:val="20"/>
              </w:rPr>
              <w:t>Note: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933F6" w:rsidRPr="008933F6" w:rsidRDefault="008933F6" w:rsidP="008933F6">
            <w:pPr>
              <w:spacing w:after="0" w:line="240" w:lineRule="auto"/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</w:pPr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Slowly </w:t>
            </w:r>
            <w:proofErr w:type="gramStart"/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>hover</w:t>
            </w:r>
            <w:proofErr w:type="gramEnd"/>
            <w:r w:rsidRPr="008933F6">
              <w:rPr>
                <w:rFonts w:ascii="Verdana" w:eastAsia="Times New Roman" w:hAnsi="Verdana" w:cs="Times New Roman"/>
                <w:color w:val="000080"/>
                <w:sz w:val="20"/>
                <w:szCs w:val="20"/>
              </w:rPr>
              <w:t xml:space="preserve"> your mouse pointer over the options in the command line above to display tool tips for each individual value.</w:t>
            </w:r>
          </w:p>
        </w:tc>
      </w:tr>
    </w:tbl>
    <w:p w:rsidR="008933F6" w:rsidRPr="008933F6" w:rsidRDefault="008933F6" w:rsidP="008933F6">
      <w:pPr>
        <w:keepNext/>
        <w:spacing w:before="300" w:after="300" w:line="240" w:lineRule="auto"/>
        <w:ind w:left="2625" w:right="300" w:firstLine="1224"/>
        <w:outlineLvl w:val="2"/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</w:pPr>
      <w:r w:rsidRPr="008933F6">
        <w:rPr>
          <w:rFonts w:ascii="Verdana" w:eastAsia="Times New Roman" w:hAnsi="Verdana" w:cs="Times New Roman"/>
          <w:b/>
          <w:bCs/>
          <w:color w:val="000080"/>
          <w:sz w:val="28"/>
          <w:szCs w:val="28"/>
          <w:lang/>
        </w:rPr>
        <w:t>Ignore a service's failure to start at boot time</w:t>
      </w:r>
    </w:p>
    <w:p w:rsidR="008933F6" w:rsidRPr="008933F6" w:rsidRDefault="008933F6" w:rsidP="00893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5900"/>
          <w:sz w:val="20"/>
          <w:szCs w:val="20"/>
          <w:lang/>
        </w:rPr>
      </w:pP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SC \\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computer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proofErr w:type="spellStart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>Config</w:t>
      </w:r>
      <w:proofErr w:type="spellEnd"/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</w:t>
      </w:r>
      <w:r w:rsidRPr="008933F6">
        <w:rPr>
          <w:rFonts w:ascii="Courier New" w:eastAsia="Times New Roman" w:hAnsi="Courier New" w:cs="Courier New"/>
          <w:i/>
          <w:iCs/>
          <w:color w:val="005900"/>
          <w:sz w:val="20"/>
          <w:szCs w:val="20"/>
          <w:lang/>
        </w:rPr>
        <w:t>service</w:t>
      </w:r>
      <w:r w:rsidRPr="008933F6">
        <w:rPr>
          <w:rFonts w:ascii="Courier New" w:eastAsia="Times New Roman" w:hAnsi="Courier New" w:cs="Courier New"/>
          <w:color w:val="005900"/>
          <w:sz w:val="20"/>
          <w:szCs w:val="20"/>
          <w:lang/>
        </w:rPr>
        <w:t xml:space="preserve"> error= ignore</w:t>
      </w:r>
    </w:p>
    <w:p w:rsidR="00891749" w:rsidRDefault="00891749"/>
    <w:sectPr w:rsidR="00891749" w:rsidSect="00891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33F6"/>
    <w:rsid w:val="00891749"/>
    <w:rsid w:val="0089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49"/>
  </w:style>
  <w:style w:type="paragraph" w:styleId="Heading1">
    <w:name w:val="heading 1"/>
    <w:basedOn w:val="Normal"/>
    <w:link w:val="Heading1Char"/>
    <w:uiPriority w:val="9"/>
    <w:qFormat/>
    <w:rsid w:val="008933F6"/>
    <w:pPr>
      <w:keepNext/>
      <w:spacing w:before="375" w:after="375" w:line="240" w:lineRule="auto"/>
      <w:ind w:left="375" w:right="375" w:firstLine="1224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933F6"/>
    <w:pPr>
      <w:keepNext/>
      <w:spacing w:before="750" w:after="300" w:line="240" w:lineRule="auto"/>
      <w:ind w:left="300" w:right="300" w:firstLine="1224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933F6"/>
    <w:pPr>
      <w:keepNext/>
      <w:spacing w:before="300" w:after="300" w:line="240" w:lineRule="auto"/>
      <w:ind w:left="300" w:right="300" w:firstLine="1224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3F6"/>
    <w:rPr>
      <w:rFonts w:ascii="Times New Roman" w:eastAsia="Times New Roman" w:hAnsi="Times New Roman" w:cs="Times New Roman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33F6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33F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TMLCode">
    <w:name w:val="HTML Code"/>
    <w:basedOn w:val="DefaultParagraphFont"/>
    <w:uiPriority w:val="99"/>
    <w:semiHidden/>
    <w:unhideWhenUsed/>
    <w:rsid w:val="008933F6"/>
    <w:rPr>
      <w:rFonts w:ascii="Courier New" w:eastAsia="Times New Roman" w:hAnsi="Courier New" w:cs="Courier New"/>
      <w:color w:val="0059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3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33F6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33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8712">
      <w:bodyDiv w:val="1"/>
      <w:marLeft w:val="23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4685</Characters>
  <Application>Microsoft Office Word</Application>
  <DocSecurity>0</DocSecurity>
  <Lines>39</Lines>
  <Paragraphs>10</Paragraphs>
  <ScaleCrop>false</ScaleCrop>
  <Company>ITT Industries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Hazel</dc:creator>
  <cp:keywords/>
  <dc:description/>
  <cp:lastModifiedBy>Mark Hazel</cp:lastModifiedBy>
  <cp:revision>1</cp:revision>
  <dcterms:created xsi:type="dcterms:W3CDTF">2013-03-07T20:30:00Z</dcterms:created>
  <dcterms:modified xsi:type="dcterms:W3CDTF">2013-03-07T20:31:00Z</dcterms:modified>
</cp:coreProperties>
</file>