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3" w:rsidRDefault="00821553" w:rsidP="00E344EF"/>
    <w:p w:rsidR="00E344EF" w:rsidRDefault="00E344EF" w:rsidP="00E344EF">
      <w:pPr>
        <w:pStyle w:val="ListParagraph"/>
        <w:numPr>
          <w:ilvl w:val="0"/>
          <w:numId w:val="1"/>
        </w:numPr>
      </w:pPr>
      <w:r>
        <w:t>GIS -  Global Information Services Goal</w:t>
      </w:r>
    </w:p>
    <w:p w:rsidR="00E344EF" w:rsidRPr="00C03572" w:rsidRDefault="00E344EF" w:rsidP="00E344EF">
      <w:pPr>
        <w:pStyle w:val="ListParagraph"/>
        <w:numPr>
          <w:ilvl w:val="1"/>
          <w:numId w:val="1"/>
        </w:numPr>
      </w:pPr>
      <w:r w:rsidRPr="00C03572">
        <w:t xml:space="preserve">Successful completion of the separation tasks required to support the creation of the New Companies by December 31, 2011 or per the </w:t>
      </w:r>
      <w:r w:rsidR="006C7026">
        <w:t>‘</w:t>
      </w:r>
      <w:r w:rsidRPr="00C03572">
        <w:t>to be defined</w:t>
      </w:r>
      <w:r w:rsidR="006C7026">
        <w:t>’</w:t>
      </w:r>
      <w:r w:rsidRPr="00C03572">
        <w:t xml:space="preserve"> plans which ever date is sooner.</w:t>
      </w:r>
    </w:p>
    <w:p w:rsidR="00E344EF" w:rsidRDefault="00E344EF" w:rsidP="00E344EF">
      <w:pPr>
        <w:pStyle w:val="ListParagraph"/>
        <w:ind w:left="1440"/>
      </w:pPr>
    </w:p>
    <w:p w:rsidR="00E344EF" w:rsidRDefault="00E344EF" w:rsidP="00E344EF">
      <w:pPr>
        <w:pStyle w:val="ListParagraph"/>
        <w:numPr>
          <w:ilvl w:val="0"/>
          <w:numId w:val="1"/>
        </w:numPr>
      </w:pPr>
      <w:r>
        <w:t>EIS - Americas Service Delivery Organization Goals</w:t>
      </w:r>
    </w:p>
    <w:p w:rsidR="00E344EF" w:rsidRPr="00C03572" w:rsidRDefault="00E344EF" w:rsidP="00E344EF">
      <w:pPr>
        <w:pStyle w:val="ListParagraph"/>
        <w:numPr>
          <w:ilvl w:val="1"/>
          <w:numId w:val="1"/>
        </w:numPr>
      </w:pPr>
      <w:r w:rsidRPr="00C03572">
        <w:t xml:space="preserve">Completion of Transition Tasks supporting the Transition Plans for all Towers by June 30, 2011. </w:t>
      </w:r>
    </w:p>
    <w:p w:rsidR="00E344EF" w:rsidRPr="00C03572" w:rsidRDefault="00E344EF" w:rsidP="00E344EF"/>
    <w:p w:rsidR="00E344EF" w:rsidRPr="00C03572" w:rsidRDefault="00E344EF" w:rsidP="00E344EF">
      <w:pPr>
        <w:pStyle w:val="ListParagraph"/>
        <w:numPr>
          <w:ilvl w:val="0"/>
          <w:numId w:val="1"/>
        </w:numPr>
      </w:pPr>
      <w:r w:rsidRPr="00C03572">
        <w:t xml:space="preserve">EIS – Americas Service Desk Level 2 </w:t>
      </w:r>
    </w:p>
    <w:p w:rsidR="00E344EF" w:rsidRDefault="00E344EF" w:rsidP="00E344EF">
      <w:pPr>
        <w:pStyle w:val="ListParagraph"/>
        <w:numPr>
          <w:ilvl w:val="1"/>
          <w:numId w:val="1"/>
        </w:numPr>
        <w:ind w:left="1800"/>
      </w:pPr>
      <w:r>
        <w:t>Individual Contributor Goals (Measured for each individual)</w:t>
      </w:r>
    </w:p>
    <w:p w:rsidR="00E344EF" w:rsidRDefault="00E344EF" w:rsidP="00E344EF">
      <w:pPr>
        <w:pStyle w:val="ListParagraph"/>
        <w:numPr>
          <w:ilvl w:val="1"/>
          <w:numId w:val="1"/>
        </w:numPr>
        <w:ind w:left="2160"/>
      </w:pPr>
      <w:r>
        <w:t>Incident Resolution (service restoration infrastructure event, infrastructure restoration)</w:t>
      </w:r>
    </w:p>
    <w:p w:rsidR="00E344EF" w:rsidRDefault="00E344EF" w:rsidP="00E344EF">
      <w:pPr>
        <w:pStyle w:val="ListParagraph"/>
        <w:numPr>
          <w:ilvl w:val="0"/>
          <w:numId w:val="3"/>
        </w:numPr>
        <w:ind w:left="2880"/>
      </w:pPr>
      <w:r>
        <w:t>Critical - 4 hours (clock hours) - 95% of incidents</w:t>
      </w:r>
    </w:p>
    <w:p w:rsidR="00E344EF" w:rsidRDefault="00E344EF" w:rsidP="00E344EF">
      <w:pPr>
        <w:pStyle w:val="ListParagraph"/>
        <w:numPr>
          <w:ilvl w:val="0"/>
          <w:numId w:val="3"/>
        </w:numPr>
        <w:ind w:left="2880"/>
      </w:pPr>
      <w:r>
        <w:t>High – 48 hours (clock hours)- 95% of incidents</w:t>
      </w:r>
    </w:p>
    <w:p w:rsidR="00E344EF" w:rsidRDefault="00E344EF" w:rsidP="00E344EF">
      <w:pPr>
        <w:pStyle w:val="ListParagraph"/>
        <w:numPr>
          <w:ilvl w:val="0"/>
          <w:numId w:val="3"/>
        </w:numPr>
        <w:ind w:left="2880"/>
      </w:pPr>
      <w:r>
        <w:t>Medium - 5 days (business days)- 80% of incidents</w:t>
      </w:r>
    </w:p>
    <w:p w:rsidR="00E344EF" w:rsidRDefault="00E344EF" w:rsidP="00E344EF">
      <w:pPr>
        <w:pStyle w:val="ListParagraph"/>
        <w:numPr>
          <w:ilvl w:val="0"/>
          <w:numId w:val="3"/>
        </w:numPr>
        <w:ind w:left="2880"/>
      </w:pPr>
      <w:r>
        <w:t>Low - 10 days (business days) - 80 % of incidents</w:t>
      </w:r>
    </w:p>
    <w:p w:rsidR="00E344EF" w:rsidRDefault="00E344EF" w:rsidP="00E344EF">
      <w:pPr>
        <w:pStyle w:val="ListParagraph"/>
        <w:numPr>
          <w:ilvl w:val="1"/>
          <w:numId w:val="1"/>
        </w:numPr>
        <w:ind w:left="1800"/>
      </w:pPr>
      <w:r>
        <w:t>Team Goals (Average across the team)</w:t>
      </w:r>
    </w:p>
    <w:p w:rsidR="00E344EF" w:rsidRDefault="00E344EF" w:rsidP="00E344EF">
      <w:pPr>
        <w:pStyle w:val="ListParagraph"/>
        <w:numPr>
          <w:ilvl w:val="2"/>
          <w:numId w:val="1"/>
        </w:numPr>
        <w:ind w:left="2520"/>
      </w:pPr>
      <w:r>
        <w:t>The average of the individual contributor goals.</w:t>
      </w:r>
    </w:p>
    <w:p w:rsidR="00E344EF" w:rsidRDefault="00E344EF" w:rsidP="00E344EF"/>
    <w:p w:rsidR="00E344EF" w:rsidRDefault="00E344EF" w:rsidP="00E344EF">
      <w:pPr>
        <w:pStyle w:val="ListParagraph"/>
        <w:numPr>
          <w:ilvl w:val="1"/>
          <w:numId w:val="1"/>
        </w:numPr>
      </w:pPr>
      <w:r>
        <w:t>Incident Acceptance (service restoration infrastructure event, infrastructure restoration &amp; service request)</w:t>
      </w:r>
    </w:p>
    <w:p w:rsidR="00E344EF" w:rsidRDefault="00E344EF" w:rsidP="00E344EF">
      <w:pPr>
        <w:pStyle w:val="ListParagraph"/>
        <w:numPr>
          <w:ilvl w:val="2"/>
          <w:numId w:val="4"/>
        </w:numPr>
      </w:pPr>
      <w:r>
        <w:t>Critical -15 minutes - 100% of incidents</w:t>
      </w:r>
    </w:p>
    <w:p w:rsidR="00E344EF" w:rsidRDefault="00E344EF" w:rsidP="00E344EF">
      <w:pPr>
        <w:pStyle w:val="ListParagraph"/>
        <w:numPr>
          <w:ilvl w:val="2"/>
          <w:numId w:val="4"/>
        </w:numPr>
      </w:pPr>
      <w:r>
        <w:t>High – 4 hours (clock hours)- 100% of incidents</w:t>
      </w:r>
    </w:p>
    <w:p w:rsidR="00E344EF" w:rsidRDefault="00E344EF" w:rsidP="00E344EF">
      <w:pPr>
        <w:pStyle w:val="ListParagraph"/>
        <w:numPr>
          <w:ilvl w:val="2"/>
          <w:numId w:val="4"/>
        </w:numPr>
      </w:pPr>
      <w:r>
        <w:t>Medium – 8 hours (business hours)- 100% of incidents</w:t>
      </w:r>
    </w:p>
    <w:p w:rsidR="00E344EF" w:rsidRDefault="00E344EF" w:rsidP="00E344EF">
      <w:pPr>
        <w:pStyle w:val="ListParagraph"/>
        <w:numPr>
          <w:ilvl w:val="2"/>
          <w:numId w:val="4"/>
        </w:numPr>
      </w:pPr>
      <w:r>
        <w:t>Low – 24 hours (business hours) - 100 % of incidents</w:t>
      </w:r>
    </w:p>
    <w:p w:rsidR="00E344EF" w:rsidRDefault="00E344EF" w:rsidP="00C3250D">
      <w:pPr>
        <w:pStyle w:val="ListParagraph"/>
        <w:numPr>
          <w:ilvl w:val="1"/>
          <w:numId w:val="4"/>
        </w:numPr>
        <w:spacing w:before="120"/>
      </w:pPr>
      <w:r>
        <w:t>Team Goals (Average across the team)</w:t>
      </w:r>
    </w:p>
    <w:p w:rsidR="00E344EF" w:rsidRDefault="00E344EF" w:rsidP="00E344EF">
      <w:pPr>
        <w:pStyle w:val="ListParagraph"/>
        <w:numPr>
          <w:ilvl w:val="2"/>
          <w:numId w:val="4"/>
        </w:numPr>
        <w:spacing w:after="240"/>
      </w:pPr>
      <w:r>
        <w:t>The average of the individual contributor goals.</w:t>
      </w:r>
    </w:p>
    <w:p w:rsidR="00E344EF" w:rsidRDefault="00E344EF" w:rsidP="00E344EF">
      <w:pPr>
        <w:pStyle w:val="ListParagraph"/>
        <w:numPr>
          <w:ilvl w:val="1"/>
          <w:numId w:val="4"/>
        </w:numPr>
      </w:pPr>
      <w:r>
        <w:t>Measurement against criteria in Monthly Incident Closure Evaluation Form (part of Incident Management Process; measured once Incident Management process is implemented)</w:t>
      </w:r>
    </w:p>
    <w:p w:rsidR="00E344EF" w:rsidRDefault="00E344EF" w:rsidP="00E344EF"/>
    <w:p w:rsidR="00C3250D" w:rsidRPr="00C3250D" w:rsidRDefault="00C3250D" w:rsidP="00C3250D">
      <w:pPr>
        <w:pStyle w:val="ListParagraph"/>
        <w:numPr>
          <w:ilvl w:val="1"/>
          <w:numId w:val="1"/>
        </w:numPr>
        <w:spacing w:before="120"/>
        <w:rPr>
          <w:rFonts w:asciiTheme="minorHAnsi" w:hAnsiTheme="minorHAnsi" w:cs="Arial"/>
        </w:rPr>
      </w:pPr>
      <w:r w:rsidRPr="00C3250D">
        <w:rPr>
          <w:rFonts w:asciiTheme="minorHAnsi" w:hAnsiTheme="minorHAnsi" w:cs="Arial"/>
        </w:rPr>
        <w:t>Individual Contributor Goals (Measured for each individual on the SD2 WNY team )</w:t>
      </w:r>
    </w:p>
    <w:p w:rsidR="00C3250D" w:rsidRDefault="00C3250D" w:rsidP="00C3250D">
      <w:pPr>
        <w:pStyle w:val="ListParagraph"/>
        <w:numPr>
          <w:ilvl w:val="2"/>
          <w:numId w:val="1"/>
        </w:numPr>
        <w:spacing w:before="120"/>
        <w:rPr>
          <w:rFonts w:asciiTheme="minorHAnsi" w:hAnsiTheme="minorHAnsi" w:cs="Arial"/>
        </w:rPr>
      </w:pPr>
      <w:r w:rsidRPr="00C3250D">
        <w:rPr>
          <w:rFonts w:asciiTheme="minorHAnsi" w:hAnsiTheme="minorHAnsi" w:cs="Arial"/>
        </w:rPr>
        <w:t>Status Out of Compliance Tickets – Team Leader for WNY will notify individuals when they need to provide status of Out of Compliance Tickets. It is the expectation that every request will be met within the timeframe requested 100% of the time.</w:t>
      </w:r>
    </w:p>
    <w:p w:rsidR="006C7026" w:rsidRPr="006C7026" w:rsidRDefault="006C7026" w:rsidP="006C7026">
      <w:pPr>
        <w:spacing w:before="120"/>
        <w:ind w:left="1800"/>
        <w:rPr>
          <w:rFonts w:asciiTheme="minorHAnsi" w:hAnsiTheme="minorHAnsi" w:cs="Arial"/>
        </w:rPr>
      </w:pPr>
    </w:p>
    <w:sectPr w:rsidR="006C7026" w:rsidRPr="006C7026" w:rsidSect="00CC61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1510"/>
    <w:multiLevelType w:val="hybridMultilevel"/>
    <w:tmpl w:val="6D5CD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45D4E2B"/>
    <w:multiLevelType w:val="hybridMultilevel"/>
    <w:tmpl w:val="8F182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252EAE"/>
    <w:multiLevelType w:val="hybridMultilevel"/>
    <w:tmpl w:val="EF10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5F060F"/>
    <w:multiLevelType w:val="multilevel"/>
    <w:tmpl w:val="612AE3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4CE663B"/>
    <w:multiLevelType w:val="hybridMultilevel"/>
    <w:tmpl w:val="C69CFC98"/>
    <w:lvl w:ilvl="0" w:tplc="04090005">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2880"/>
        </w:tabs>
        <w:ind w:left="2880" w:hanging="360"/>
      </w:pPr>
      <w:rPr>
        <w:rFonts w:cs="Times New Roman"/>
      </w:rPr>
    </w:lvl>
    <w:lvl w:ilvl="2" w:tplc="04090005">
      <w:start w:val="1"/>
      <w:numFmt w:val="decimal"/>
      <w:lvlText w:val="%3."/>
      <w:lvlJc w:val="left"/>
      <w:pPr>
        <w:tabs>
          <w:tab w:val="num" w:pos="3600"/>
        </w:tabs>
        <w:ind w:left="3600" w:hanging="360"/>
      </w:pPr>
      <w:rPr>
        <w:rFonts w:cs="Times New Roman"/>
      </w:rPr>
    </w:lvl>
    <w:lvl w:ilvl="3" w:tplc="04090001">
      <w:start w:val="1"/>
      <w:numFmt w:val="decimal"/>
      <w:lvlText w:val="%4."/>
      <w:lvlJc w:val="left"/>
      <w:pPr>
        <w:tabs>
          <w:tab w:val="num" w:pos="4320"/>
        </w:tabs>
        <w:ind w:left="4320" w:hanging="360"/>
      </w:pPr>
      <w:rPr>
        <w:rFonts w:cs="Times New Roman"/>
      </w:rPr>
    </w:lvl>
    <w:lvl w:ilvl="4" w:tplc="04090003">
      <w:start w:val="1"/>
      <w:numFmt w:val="decimal"/>
      <w:lvlText w:val="%5."/>
      <w:lvlJc w:val="left"/>
      <w:pPr>
        <w:tabs>
          <w:tab w:val="num" w:pos="5040"/>
        </w:tabs>
        <w:ind w:left="5040" w:hanging="360"/>
      </w:pPr>
      <w:rPr>
        <w:rFonts w:cs="Times New Roman"/>
      </w:rPr>
    </w:lvl>
    <w:lvl w:ilvl="5" w:tplc="04090005">
      <w:start w:val="1"/>
      <w:numFmt w:val="decimal"/>
      <w:lvlText w:val="%6."/>
      <w:lvlJc w:val="left"/>
      <w:pPr>
        <w:tabs>
          <w:tab w:val="num" w:pos="5760"/>
        </w:tabs>
        <w:ind w:left="5760" w:hanging="360"/>
      </w:pPr>
      <w:rPr>
        <w:rFonts w:cs="Times New Roman"/>
      </w:rPr>
    </w:lvl>
    <w:lvl w:ilvl="6" w:tplc="04090001">
      <w:start w:val="1"/>
      <w:numFmt w:val="decimal"/>
      <w:lvlText w:val="%7."/>
      <w:lvlJc w:val="left"/>
      <w:pPr>
        <w:tabs>
          <w:tab w:val="num" w:pos="6480"/>
        </w:tabs>
        <w:ind w:left="6480" w:hanging="360"/>
      </w:pPr>
      <w:rPr>
        <w:rFonts w:cs="Times New Roman"/>
      </w:rPr>
    </w:lvl>
    <w:lvl w:ilvl="7" w:tplc="04090003">
      <w:start w:val="1"/>
      <w:numFmt w:val="decimal"/>
      <w:lvlText w:val="%8."/>
      <w:lvlJc w:val="left"/>
      <w:pPr>
        <w:tabs>
          <w:tab w:val="num" w:pos="7200"/>
        </w:tabs>
        <w:ind w:left="7200" w:hanging="360"/>
      </w:pPr>
      <w:rPr>
        <w:rFonts w:cs="Times New Roman"/>
      </w:rPr>
    </w:lvl>
    <w:lvl w:ilvl="8" w:tplc="04090005">
      <w:start w:val="1"/>
      <w:numFmt w:val="decimal"/>
      <w:lvlText w:val="%9."/>
      <w:lvlJc w:val="left"/>
      <w:pPr>
        <w:tabs>
          <w:tab w:val="num" w:pos="7920"/>
        </w:tabs>
        <w:ind w:left="7920" w:hanging="360"/>
      </w:pPr>
      <w:rPr>
        <w:rFonts w:cs="Times New Roman"/>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4EF"/>
    <w:rsid w:val="00023911"/>
    <w:rsid w:val="000341D6"/>
    <w:rsid w:val="000E6C4B"/>
    <w:rsid w:val="00123F27"/>
    <w:rsid w:val="00150346"/>
    <w:rsid w:val="001563EA"/>
    <w:rsid w:val="001C72E0"/>
    <w:rsid w:val="0023401F"/>
    <w:rsid w:val="002429C5"/>
    <w:rsid w:val="00287FE8"/>
    <w:rsid w:val="002F34F8"/>
    <w:rsid w:val="003A0278"/>
    <w:rsid w:val="00675394"/>
    <w:rsid w:val="00681A56"/>
    <w:rsid w:val="006C7026"/>
    <w:rsid w:val="007123AE"/>
    <w:rsid w:val="007F7123"/>
    <w:rsid w:val="00805E72"/>
    <w:rsid w:val="00821553"/>
    <w:rsid w:val="008C1CC9"/>
    <w:rsid w:val="008F1FAE"/>
    <w:rsid w:val="008F5D7F"/>
    <w:rsid w:val="009B1896"/>
    <w:rsid w:val="009C00FB"/>
    <w:rsid w:val="00A634A4"/>
    <w:rsid w:val="00B81B49"/>
    <w:rsid w:val="00C03572"/>
    <w:rsid w:val="00C069FE"/>
    <w:rsid w:val="00C114AB"/>
    <w:rsid w:val="00C3250D"/>
    <w:rsid w:val="00C50FA1"/>
    <w:rsid w:val="00C742A2"/>
    <w:rsid w:val="00CC61A1"/>
    <w:rsid w:val="00CD7649"/>
    <w:rsid w:val="00CF6F45"/>
    <w:rsid w:val="00D82FAE"/>
    <w:rsid w:val="00D857E3"/>
    <w:rsid w:val="00DF5547"/>
    <w:rsid w:val="00E06D0D"/>
    <w:rsid w:val="00E14E07"/>
    <w:rsid w:val="00E3006D"/>
    <w:rsid w:val="00E344EF"/>
    <w:rsid w:val="00F015DD"/>
    <w:rsid w:val="00F52148"/>
    <w:rsid w:val="00F567D4"/>
    <w:rsid w:val="00F64BAB"/>
    <w:rsid w:val="00F74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EF"/>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4EF"/>
    <w:rPr>
      <w:color w:val="0000FF"/>
      <w:u w:val="single"/>
    </w:rPr>
  </w:style>
  <w:style w:type="paragraph" w:styleId="ListParagraph">
    <w:name w:val="List Paragraph"/>
    <w:basedOn w:val="Normal"/>
    <w:uiPriority w:val="34"/>
    <w:qFormat/>
    <w:rsid w:val="00E344EF"/>
    <w:pPr>
      <w:ind w:left="720"/>
    </w:pPr>
  </w:style>
</w:styles>
</file>

<file path=word/webSettings.xml><?xml version="1.0" encoding="utf-8"?>
<w:webSettings xmlns:r="http://schemas.openxmlformats.org/officeDocument/2006/relationships" xmlns:w="http://schemas.openxmlformats.org/wordprocessingml/2006/main">
  <w:divs>
    <w:div w:id="10547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ITT Industries</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Ciniglia</dc:creator>
  <cp:keywords/>
  <dc:description/>
  <cp:lastModifiedBy>Hank Ciniglia</cp:lastModifiedBy>
  <cp:revision>8</cp:revision>
  <dcterms:created xsi:type="dcterms:W3CDTF">2011-02-15T14:24:00Z</dcterms:created>
  <dcterms:modified xsi:type="dcterms:W3CDTF">2011-02-22T15:48:00Z</dcterms:modified>
</cp:coreProperties>
</file>