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6C" w:rsidRDefault="00415255" w:rsidP="00656AC3">
      <w:pPr>
        <w:pStyle w:val="Heading1"/>
      </w:pPr>
      <w:bookmarkStart w:id="0" w:name="_Toc11393356"/>
      <w:r>
        <w:t>RDXA Field Day Phone Operating Guidelines</w:t>
      </w:r>
      <w:bookmarkEnd w:id="0"/>
    </w:p>
    <w:p w:rsidR="00246DA4" w:rsidRDefault="00415255" w:rsidP="00246DA4">
      <w:pPr>
        <w:spacing w:before="240"/>
        <w:contextualSpacing/>
      </w:pPr>
      <w:r>
        <w:t xml:space="preserve">Offered by:  Bill Rogers, K2TER, long time phone station captain, </w:t>
      </w:r>
    </w:p>
    <w:p w:rsidR="00415255" w:rsidRDefault="00415255" w:rsidP="00246DA4">
      <w:pPr>
        <w:spacing w:before="240"/>
        <w:contextualSpacing/>
      </w:pPr>
      <w:proofErr w:type="gramStart"/>
      <w:r>
        <w:t>transcribe</w:t>
      </w:r>
      <w:r w:rsidR="00246DA4">
        <w:t>d</w:t>
      </w:r>
      <w:proofErr w:type="gramEnd"/>
      <w:r>
        <w:t xml:space="preserve"> by Mike, KM2B.</w:t>
      </w:r>
    </w:p>
    <w:p w:rsidR="00E811F9" w:rsidRDefault="00246DA4">
      <w:pPr>
        <w:pStyle w:val="TOC1"/>
        <w:tabs>
          <w:tab w:val="right" w:leader="underscore" w:pos="9350"/>
        </w:tabs>
        <w:rPr>
          <w:rFonts w:eastAsiaTheme="minorEastAsia"/>
          <w:b w:val="0"/>
          <w:bCs w:val="0"/>
          <w:i w:val="0"/>
          <w:iCs w:val="0"/>
          <w:noProof/>
          <w:sz w:val="22"/>
          <w:szCs w:val="22"/>
        </w:rPr>
      </w:pPr>
      <w:r>
        <w:fldChar w:fldCharType="begin"/>
      </w:r>
      <w:r>
        <w:instrText xml:space="preserve"> TOC \o "1-3" \h \z \u </w:instrText>
      </w:r>
      <w:r>
        <w:fldChar w:fldCharType="separate"/>
      </w:r>
      <w:hyperlink w:anchor="_Toc11393356" w:history="1">
        <w:r w:rsidR="00E811F9" w:rsidRPr="00C21144">
          <w:rPr>
            <w:rStyle w:val="Hyperlink"/>
            <w:noProof/>
          </w:rPr>
          <w:t>RDXA Field Day Phone Operating Guidelines</w:t>
        </w:r>
        <w:r w:rsidR="00E811F9">
          <w:rPr>
            <w:noProof/>
            <w:webHidden/>
          </w:rPr>
          <w:tab/>
        </w:r>
        <w:r w:rsidR="00E811F9">
          <w:rPr>
            <w:noProof/>
            <w:webHidden/>
          </w:rPr>
          <w:fldChar w:fldCharType="begin"/>
        </w:r>
        <w:r w:rsidR="00E811F9">
          <w:rPr>
            <w:noProof/>
            <w:webHidden/>
          </w:rPr>
          <w:instrText xml:space="preserve"> PAGEREF _Toc11393356 \h </w:instrText>
        </w:r>
        <w:r w:rsidR="00E811F9">
          <w:rPr>
            <w:noProof/>
            <w:webHidden/>
          </w:rPr>
        </w:r>
        <w:r w:rsidR="00E811F9">
          <w:rPr>
            <w:noProof/>
            <w:webHidden/>
          </w:rPr>
          <w:fldChar w:fldCharType="separate"/>
        </w:r>
        <w:r w:rsidR="00E811F9">
          <w:rPr>
            <w:noProof/>
            <w:webHidden/>
          </w:rPr>
          <w:t>1</w:t>
        </w:r>
        <w:r w:rsidR="00E811F9">
          <w:rPr>
            <w:noProof/>
            <w:webHidden/>
          </w:rPr>
          <w:fldChar w:fldCharType="end"/>
        </w:r>
      </w:hyperlink>
    </w:p>
    <w:p w:rsidR="00E811F9" w:rsidRDefault="00A15523">
      <w:pPr>
        <w:pStyle w:val="TOC2"/>
        <w:tabs>
          <w:tab w:val="right" w:leader="underscore" w:pos="9350"/>
        </w:tabs>
        <w:rPr>
          <w:rFonts w:eastAsiaTheme="minorEastAsia"/>
          <w:b w:val="0"/>
          <w:bCs w:val="0"/>
          <w:noProof/>
        </w:rPr>
      </w:pPr>
      <w:hyperlink w:anchor="_Toc11393357" w:history="1">
        <w:r w:rsidR="00E811F9" w:rsidRPr="00C21144">
          <w:rPr>
            <w:rStyle w:val="Hyperlink"/>
            <w:noProof/>
          </w:rPr>
          <w:t>Regarding Dupes:</w:t>
        </w:r>
        <w:r w:rsidR="00E811F9">
          <w:rPr>
            <w:noProof/>
            <w:webHidden/>
          </w:rPr>
          <w:tab/>
        </w:r>
        <w:r w:rsidR="00E811F9">
          <w:rPr>
            <w:noProof/>
            <w:webHidden/>
          </w:rPr>
          <w:fldChar w:fldCharType="begin"/>
        </w:r>
        <w:r w:rsidR="00E811F9">
          <w:rPr>
            <w:noProof/>
            <w:webHidden/>
          </w:rPr>
          <w:instrText xml:space="preserve"> PAGEREF _Toc11393357 \h </w:instrText>
        </w:r>
        <w:r w:rsidR="00E811F9">
          <w:rPr>
            <w:noProof/>
            <w:webHidden/>
          </w:rPr>
        </w:r>
        <w:r w:rsidR="00E811F9">
          <w:rPr>
            <w:noProof/>
            <w:webHidden/>
          </w:rPr>
          <w:fldChar w:fldCharType="separate"/>
        </w:r>
        <w:r w:rsidR="00E811F9">
          <w:rPr>
            <w:noProof/>
            <w:webHidden/>
          </w:rPr>
          <w:t>1</w:t>
        </w:r>
        <w:r w:rsidR="00E811F9">
          <w:rPr>
            <w:noProof/>
            <w:webHidden/>
          </w:rPr>
          <w:fldChar w:fldCharType="end"/>
        </w:r>
      </w:hyperlink>
    </w:p>
    <w:p w:rsidR="00E811F9" w:rsidRDefault="00A15523">
      <w:pPr>
        <w:pStyle w:val="TOC2"/>
        <w:tabs>
          <w:tab w:val="right" w:leader="underscore" w:pos="9350"/>
        </w:tabs>
        <w:rPr>
          <w:rFonts w:eastAsiaTheme="minorEastAsia"/>
          <w:b w:val="0"/>
          <w:bCs w:val="0"/>
          <w:noProof/>
        </w:rPr>
      </w:pPr>
      <w:hyperlink w:anchor="_Toc11393358" w:history="1">
        <w:r w:rsidR="00E811F9" w:rsidRPr="00C21144">
          <w:rPr>
            <w:rStyle w:val="Hyperlink"/>
            <w:noProof/>
          </w:rPr>
          <w:t>Operator Selection:</w:t>
        </w:r>
        <w:r w:rsidR="00E811F9">
          <w:rPr>
            <w:noProof/>
            <w:webHidden/>
          </w:rPr>
          <w:tab/>
        </w:r>
        <w:r w:rsidR="00E811F9">
          <w:rPr>
            <w:noProof/>
            <w:webHidden/>
          </w:rPr>
          <w:fldChar w:fldCharType="begin"/>
        </w:r>
        <w:r w:rsidR="00E811F9">
          <w:rPr>
            <w:noProof/>
            <w:webHidden/>
          </w:rPr>
          <w:instrText xml:space="preserve"> PAGEREF _Toc11393358 \h </w:instrText>
        </w:r>
        <w:r w:rsidR="00E811F9">
          <w:rPr>
            <w:noProof/>
            <w:webHidden/>
          </w:rPr>
        </w:r>
        <w:r w:rsidR="00E811F9">
          <w:rPr>
            <w:noProof/>
            <w:webHidden/>
          </w:rPr>
          <w:fldChar w:fldCharType="separate"/>
        </w:r>
        <w:r w:rsidR="00E811F9">
          <w:rPr>
            <w:noProof/>
            <w:webHidden/>
          </w:rPr>
          <w:t>1</w:t>
        </w:r>
        <w:r w:rsidR="00E811F9">
          <w:rPr>
            <w:noProof/>
            <w:webHidden/>
          </w:rPr>
          <w:fldChar w:fldCharType="end"/>
        </w:r>
      </w:hyperlink>
    </w:p>
    <w:p w:rsidR="00E811F9" w:rsidRDefault="00A15523">
      <w:pPr>
        <w:pStyle w:val="TOC2"/>
        <w:tabs>
          <w:tab w:val="right" w:leader="underscore" w:pos="9350"/>
        </w:tabs>
        <w:rPr>
          <w:rFonts w:eastAsiaTheme="minorEastAsia"/>
          <w:b w:val="0"/>
          <w:bCs w:val="0"/>
          <w:noProof/>
        </w:rPr>
      </w:pPr>
      <w:hyperlink w:anchor="_Toc11393359" w:history="1">
        <w:r w:rsidR="00E811F9" w:rsidRPr="00C21144">
          <w:rPr>
            <w:rStyle w:val="Hyperlink"/>
            <w:noProof/>
          </w:rPr>
          <w:t>Phone Operating Strategy During Contest:</w:t>
        </w:r>
        <w:r w:rsidR="00E811F9">
          <w:rPr>
            <w:noProof/>
            <w:webHidden/>
          </w:rPr>
          <w:tab/>
        </w:r>
        <w:r w:rsidR="00E811F9">
          <w:rPr>
            <w:noProof/>
            <w:webHidden/>
          </w:rPr>
          <w:fldChar w:fldCharType="begin"/>
        </w:r>
        <w:r w:rsidR="00E811F9">
          <w:rPr>
            <w:noProof/>
            <w:webHidden/>
          </w:rPr>
          <w:instrText xml:space="preserve"> PAGEREF _Toc11393359 \h </w:instrText>
        </w:r>
        <w:r w:rsidR="00E811F9">
          <w:rPr>
            <w:noProof/>
            <w:webHidden/>
          </w:rPr>
        </w:r>
        <w:r w:rsidR="00E811F9">
          <w:rPr>
            <w:noProof/>
            <w:webHidden/>
          </w:rPr>
          <w:fldChar w:fldCharType="separate"/>
        </w:r>
        <w:r w:rsidR="00E811F9">
          <w:rPr>
            <w:noProof/>
            <w:webHidden/>
          </w:rPr>
          <w:t>1</w:t>
        </w:r>
        <w:r w:rsidR="00E811F9">
          <w:rPr>
            <w:noProof/>
            <w:webHidden/>
          </w:rPr>
          <w:fldChar w:fldCharType="end"/>
        </w:r>
      </w:hyperlink>
    </w:p>
    <w:p w:rsidR="00E811F9" w:rsidRDefault="00A15523">
      <w:pPr>
        <w:pStyle w:val="TOC3"/>
        <w:tabs>
          <w:tab w:val="right" w:leader="underscore" w:pos="9350"/>
        </w:tabs>
        <w:rPr>
          <w:rFonts w:eastAsiaTheme="minorEastAsia"/>
          <w:noProof/>
          <w:sz w:val="22"/>
          <w:szCs w:val="22"/>
        </w:rPr>
      </w:pPr>
      <w:hyperlink w:anchor="_Toc11393360" w:history="1">
        <w:r w:rsidR="00E811F9" w:rsidRPr="00C21144">
          <w:rPr>
            <w:rStyle w:val="Hyperlink"/>
            <w:noProof/>
          </w:rPr>
          <w:t>High Level:</w:t>
        </w:r>
        <w:r w:rsidR="00E811F9">
          <w:rPr>
            <w:noProof/>
            <w:webHidden/>
          </w:rPr>
          <w:tab/>
        </w:r>
        <w:r w:rsidR="00E811F9">
          <w:rPr>
            <w:noProof/>
            <w:webHidden/>
          </w:rPr>
          <w:fldChar w:fldCharType="begin"/>
        </w:r>
        <w:r w:rsidR="00E811F9">
          <w:rPr>
            <w:noProof/>
            <w:webHidden/>
          </w:rPr>
          <w:instrText xml:space="preserve"> PAGEREF _Toc11393360 \h </w:instrText>
        </w:r>
        <w:r w:rsidR="00E811F9">
          <w:rPr>
            <w:noProof/>
            <w:webHidden/>
          </w:rPr>
        </w:r>
        <w:r w:rsidR="00E811F9">
          <w:rPr>
            <w:noProof/>
            <w:webHidden/>
          </w:rPr>
          <w:fldChar w:fldCharType="separate"/>
        </w:r>
        <w:r w:rsidR="00E811F9">
          <w:rPr>
            <w:noProof/>
            <w:webHidden/>
          </w:rPr>
          <w:t>1</w:t>
        </w:r>
        <w:r w:rsidR="00E811F9">
          <w:rPr>
            <w:noProof/>
            <w:webHidden/>
          </w:rPr>
          <w:fldChar w:fldCharType="end"/>
        </w:r>
      </w:hyperlink>
    </w:p>
    <w:p w:rsidR="00E811F9" w:rsidRDefault="00A15523">
      <w:pPr>
        <w:pStyle w:val="TOC3"/>
        <w:tabs>
          <w:tab w:val="right" w:leader="underscore" w:pos="9350"/>
        </w:tabs>
        <w:rPr>
          <w:rFonts w:eastAsiaTheme="minorEastAsia"/>
          <w:noProof/>
          <w:sz w:val="22"/>
          <w:szCs w:val="22"/>
        </w:rPr>
      </w:pPr>
      <w:hyperlink w:anchor="_Toc11393361" w:history="1">
        <w:r w:rsidR="00E811F9" w:rsidRPr="00C21144">
          <w:rPr>
            <w:rStyle w:val="Hyperlink"/>
            <w:noProof/>
          </w:rPr>
          <w:t>Where in the Band to Operate?:</w:t>
        </w:r>
        <w:r w:rsidR="00E811F9">
          <w:rPr>
            <w:noProof/>
            <w:webHidden/>
          </w:rPr>
          <w:tab/>
        </w:r>
        <w:r w:rsidR="00E811F9">
          <w:rPr>
            <w:noProof/>
            <w:webHidden/>
          </w:rPr>
          <w:fldChar w:fldCharType="begin"/>
        </w:r>
        <w:r w:rsidR="00E811F9">
          <w:rPr>
            <w:noProof/>
            <w:webHidden/>
          </w:rPr>
          <w:instrText xml:space="preserve"> PAGEREF _Toc11393361 \h </w:instrText>
        </w:r>
        <w:r w:rsidR="00E811F9">
          <w:rPr>
            <w:noProof/>
            <w:webHidden/>
          </w:rPr>
        </w:r>
        <w:r w:rsidR="00E811F9">
          <w:rPr>
            <w:noProof/>
            <w:webHidden/>
          </w:rPr>
          <w:fldChar w:fldCharType="separate"/>
        </w:r>
        <w:r w:rsidR="00E811F9">
          <w:rPr>
            <w:noProof/>
            <w:webHidden/>
          </w:rPr>
          <w:t>2</w:t>
        </w:r>
        <w:r w:rsidR="00E811F9">
          <w:rPr>
            <w:noProof/>
            <w:webHidden/>
          </w:rPr>
          <w:fldChar w:fldCharType="end"/>
        </w:r>
      </w:hyperlink>
    </w:p>
    <w:p w:rsidR="00E811F9" w:rsidRDefault="00A15523">
      <w:pPr>
        <w:pStyle w:val="TOC3"/>
        <w:tabs>
          <w:tab w:val="right" w:leader="underscore" w:pos="9350"/>
        </w:tabs>
        <w:rPr>
          <w:rFonts w:eastAsiaTheme="minorEastAsia"/>
          <w:noProof/>
          <w:sz w:val="22"/>
          <w:szCs w:val="22"/>
        </w:rPr>
      </w:pPr>
      <w:hyperlink w:anchor="_Toc11393362" w:history="1">
        <w:r w:rsidR="00E811F9" w:rsidRPr="00C21144">
          <w:rPr>
            <w:rStyle w:val="Hyperlink"/>
            <w:noProof/>
          </w:rPr>
          <w:t>Managing Phone Band/Frequency During the Contest Duration:</w:t>
        </w:r>
        <w:r w:rsidR="00E811F9">
          <w:rPr>
            <w:noProof/>
            <w:webHidden/>
          </w:rPr>
          <w:tab/>
        </w:r>
        <w:r w:rsidR="00E811F9">
          <w:rPr>
            <w:noProof/>
            <w:webHidden/>
          </w:rPr>
          <w:fldChar w:fldCharType="begin"/>
        </w:r>
        <w:r w:rsidR="00E811F9">
          <w:rPr>
            <w:noProof/>
            <w:webHidden/>
          </w:rPr>
          <w:instrText xml:space="preserve"> PAGEREF _Toc11393362 \h </w:instrText>
        </w:r>
        <w:r w:rsidR="00E811F9">
          <w:rPr>
            <w:noProof/>
            <w:webHidden/>
          </w:rPr>
        </w:r>
        <w:r w:rsidR="00E811F9">
          <w:rPr>
            <w:noProof/>
            <w:webHidden/>
          </w:rPr>
          <w:fldChar w:fldCharType="separate"/>
        </w:r>
        <w:r w:rsidR="00E811F9">
          <w:rPr>
            <w:noProof/>
            <w:webHidden/>
          </w:rPr>
          <w:t>2</w:t>
        </w:r>
        <w:r w:rsidR="00E811F9">
          <w:rPr>
            <w:noProof/>
            <w:webHidden/>
          </w:rPr>
          <w:fldChar w:fldCharType="end"/>
        </w:r>
      </w:hyperlink>
    </w:p>
    <w:p w:rsidR="00E811F9" w:rsidRDefault="00A15523">
      <w:pPr>
        <w:pStyle w:val="TOC3"/>
        <w:tabs>
          <w:tab w:val="right" w:leader="underscore" w:pos="9350"/>
        </w:tabs>
        <w:rPr>
          <w:rFonts w:eastAsiaTheme="minorEastAsia"/>
          <w:noProof/>
          <w:sz w:val="22"/>
          <w:szCs w:val="22"/>
        </w:rPr>
      </w:pPr>
      <w:hyperlink w:anchor="_Toc11393363" w:history="1">
        <w:r w:rsidR="00E811F9" w:rsidRPr="00C21144">
          <w:rPr>
            <w:rStyle w:val="Hyperlink"/>
            <w:noProof/>
          </w:rPr>
          <w:t>FT8 Operation During Low phone QSO rates:</w:t>
        </w:r>
        <w:r w:rsidR="00E811F9">
          <w:rPr>
            <w:noProof/>
            <w:webHidden/>
          </w:rPr>
          <w:tab/>
        </w:r>
        <w:r w:rsidR="00E811F9">
          <w:rPr>
            <w:noProof/>
            <w:webHidden/>
          </w:rPr>
          <w:fldChar w:fldCharType="begin"/>
        </w:r>
        <w:r w:rsidR="00E811F9">
          <w:rPr>
            <w:noProof/>
            <w:webHidden/>
          </w:rPr>
          <w:instrText xml:space="preserve"> PAGEREF _Toc11393363 \h </w:instrText>
        </w:r>
        <w:r w:rsidR="00E811F9">
          <w:rPr>
            <w:noProof/>
            <w:webHidden/>
          </w:rPr>
        </w:r>
        <w:r w:rsidR="00E811F9">
          <w:rPr>
            <w:noProof/>
            <w:webHidden/>
          </w:rPr>
          <w:fldChar w:fldCharType="separate"/>
        </w:r>
        <w:r w:rsidR="00E811F9">
          <w:rPr>
            <w:noProof/>
            <w:webHidden/>
          </w:rPr>
          <w:t>2</w:t>
        </w:r>
        <w:r w:rsidR="00E811F9">
          <w:rPr>
            <w:noProof/>
            <w:webHidden/>
          </w:rPr>
          <w:fldChar w:fldCharType="end"/>
        </w:r>
      </w:hyperlink>
    </w:p>
    <w:p w:rsidR="00E811F9" w:rsidRDefault="00A15523">
      <w:pPr>
        <w:pStyle w:val="TOC3"/>
        <w:tabs>
          <w:tab w:val="right" w:leader="underscore" w:pos="9350"/>
        </w:tabs>
        <w:rPr>
          <w:rFonts w:eastAsiaTheme="minorEastAsia"/>
          <w:noProof/>
          <w:sz w:val="22"/>
          <w:szCs w:val="22"/>
        </w:rPr>
      </w:pPr>
      <w:hyperlink w:anchor="_Toc11393364" w:history="1">
        <w:r w:rsidR="00E811F9" w:rsidRPr="00C21144">
          <w:rPr>
            <w:rStyle w:val="Hyperlink"/>
            <w:noProof/>
          </w:rPr>
          <w:t>When and How to Use FT8 During Low Phone QSO Rates?</w:t>
        </w:r>
        <w:r w:rsidR="00E811F9">
          <w:rPr>
            <w:noProof/>
            <w:webHidden/>
          </w:rPr>
          <w:tab/>
        </w:r>
        <w:r w:rsidR="00E811F9">
          <w:rPr>
            <w:noProof/>
            <w:webHidden/>
          </w:rPr>
          <w:fldChar w:fldCharType="begin"/>
        </w:r>
        <w:r w:rsidR="00E811F9">
          <w:rPr>
            <w:noProof/>
            <w:webHidden/>
          </w:rPr>
          <w:instrText xml:space="preserve"> PAGEREF _Toc11393364 \h </w:instrText>
        </w:r>
        <w:r w:rsidR="00E811F9">
          <w:rPr>
            <w:noProof/>
            <w:webHidden/>
          </w:rPr>
        </w:r>
        <w:r w:rsidR="00E811F9">
          <w:rPr>
            <w:noProof/>
            <w:webHidden/>
          </w:rPr>
          <w:fldChar w:fldCharType="separate"/>
        </w:r>
        <w:r w:rsidR="00E811F9">
          <w:rPr>
            <w:noProof/>
            <w:webHidden/>
          </w:rPr>
          <w:t>2</w:t>
        </w:r>
        <w:r w:rsidR="00E811F9">
          <w:rPr>
            <w:noProof/>
            <w:webHidden/>
          </w:rPr>
          <w:fldChar w:fldCharType="end"/>
        </w:r>
      </w:hyperlink>
    </w:p>
    <w:p w:rsidR="00E811F9" w:rsidRDefault="00A15523">
      <w:pPr>
        <w:pStyle w:val="TOC3"/>
        <w:tabs>
          <w:tab w:val="right" w:leader="underscore" w:pos="9350"/>
        </w:tabs>
        <w:rPr>
          <w:rFonts w:eastAsiaTheme="minorEastAsia"/>
          <w:noProof/>
          <w:sz w:val="22"/>
          <w:szCs w:val="22"/>
        </w:rPr>
      </w:pPr>
      <w:hyperlink w:anchor="_Toc11393365" w:history="1">
        <w:r w:rsidR="00E811F9" w:rsidRPr="00C21144">
          <w:rPr>
            <w:rStyle w:val="Hyperlink"/>
            <w:noProof/>
          </w:rPr>
          <w:t>Recordings:</w:t>
        </w:r>
        <w:r w:rsidR="00E811F9">
          <w:rPr>
            <w:noProof/>
            <w:webHidden/>
          </w:rPr>
          <w:tab/>
        </w:r>
        <w:r w:rsidR="00E811F9">
          <w:rPr>
            <w:noProof/>
            <w:webHidden/>
          </w:rPr>
          <w:fldChar w:fldCharType="begin"/>
        </w:r>
        <w:r w:rsidR="00E811F9">
          <w:rPr>
            <w:noProof/>
            <w:webHidden/>
          </w:rPr>
          <w:instrText xml:space="preserve"> PAGEREF _Toc11393365 \h </w:instrText>
        </w:r>
        <w:r w:rsidR="00E811F9">
          <w:rPr>
            <w:noProof/>
            <w:webHidden/>
          </w:rPr>
        </w:r>
        <w:r w:rsidR="00E811F9">
          <w:rPr>
            <w:noProof/>
            <w:webHidden/>
          </w:rPr>
          <w:fldChar w:fldCharType="separate"/>
        </w:r>
        <w:r w:rsidR="00E811F9">
          <w:rPr>
            <w:noProof/>
            <w:webHidden/>
          </w:rPr>
          <w:t>3</w:t>
        </w:r>
        <w:r w:rsidR="00E811F9">
          <w:rPr>
            <w:noProof/>
            <w:webHidden/>
          </w:rPr>
          <w:fldChar w:fldCharType="end"/>
        </w:r>
      </w:hyperlink>
    </w:p>
    <w:p w:rsidR="00E811F9" w:rsidRDefault="00A15523">
      <w:pPr>
        <w:pStyle w:val="TOC3"/>
        <w:tabs>
          <w:tab w:val="right" w:leader="underscore" w:pos="9350"/>
        </w:tabs>
        <w:rPr>
          <w:rFonts w:eastAsiaTheme="minorEastAsia"/>
          <w:noProof/>
          <w:sz w:val="22"/>
          <w:szCs w:val="22"/>
        </w:rPr>
      </w:pPr>
      <w:hyperlink w:anchor="_Toc11393366" w:history="1">
        <w:r w:rsidR="00E811F9" w:rsidRPr="00C21144">
          <w:rPr>
            <w:rStyle w:val="Hyperlink"/>
            <w:noProof/>
          </w:rPr>
          <w:t>Call Timing Assessment Guidelines For Truly Low QSO Rate:</w:t>
        </w:r>
        <w:r w:rsidR="00E811F9">
          <w:rPr>
            <w:noProof/>
            <w:webHidden/>
          </w:rPr>
          <w:tab/>
        </w:r>
        <w:r w:rsidR="00E811F9">
          <w:rPr>
            <w:noProof/>
            <w:webHidden/>
          </w:rPr>
          <w:fldChar w:fldCharType="begin"/>
        </w:r>
        <w:r w:rsidR="00E811F9">
          <w:rPr>
            <w:noProof/>
            <w:webHidden/>
          </w:rPr>
          <w:instrText xml:space="preserve"> PAGEREF _Toc11393366 \h </w:instrText>
        </w:r>
        <w:r w:rsidR="00E811F9">
          <w:rPr>
            <w:noProof/>
            <w:webHidden/>
          </w:rPr>
        </w:r>
        <w:r w:rsidR="00E811F9">
          <w:rPr>
            <w:noProof/>
            <w:webHidden/>
          </w:rPr>
          <w:fldChar w:fldCharType="separate"/>
        </w:r>
        <w:r w:rsidR="00E811F9">
          <w:rPr>
            <w:noProof/>
            <w:webHidden/>
          </w:rPr>
          <w:t>3</w:t>
        </w:r>
        <w:r w:rsidR="00E811F9">
          <w:rPr>
            <w:noProof/>
            <w:webHidden/>
          </w:rPr>
          <w:fldChar w:fldCharType="end"/>
        </w:r>
      </w:hyperlink>
    </w:p>
    <w:p w:rsidR="00415255" w:rsidRDefault="00246DA4" w:rsidP="00415255">
      <w:pPr>
        <w:spacing w:before="240"/>
      </w:pPr>
      <w:r>
        <w:fldChar w:fldCharType="end"/>
      </w:r>
    </w:p>
    <w:p w:rsidR="00415255" w:rsidRDefault="00B600D3" w:rsidP="00656AC3">
      <w:pPr>
        <w:pStyle w:val="Heading2"/>
      </w:pPr>
      <w:bookmarkStart w:id="1" w:name="_Toc11393357"/>
      <w:r>
        <w:t>Regarding Dupes:</w:t>
      </w:r>
      <w:bookmarkEnd w:id="1"/>
    </w:p>
    <w:p w:rsidR="00B600D3" w:rsidRDefault="00B600D3" w:rsidP="00415255">
      <w:pPr>
        <w:spacing w:before="240"/>
      </w:pPr>
      <w:r>
        <w:t>Always log dupes!   Why do this, they are already in our log?</w:t>
      </w:r>
    </w:p>
    <w:p w:rsidR="00B600D3" w:rsidRDefault="00B600D3" w:rsidP="00415255">
      <w:pPr>
        <w:spacing w:before="240"/>
      </w:pPr>
      <w:r>
        <w:t>Answer:  Yes, the dupe station may very well be in our log, but, we may not be in their log, so, since it takes seconds, go ahead and make the dupe contact and get them in the log again.   It cannot hurt, and, can only help.</w:t>
      </w:r>
    </w:p>
    <w:p w:rsidR="00C04423" w:rsidRDefault="00C04423" w:rsidP="00656AC3">
      <w:pPr>
        <w:pStyle w:val="Heading2"/>
      </w:pPr>
      <w:bookmarkStart w:id="2" w:name="_Toc11393358"/>
      <w:r>
        <w:t>Operator Selection:</w:t>
      </w:r>
      <w:bookmarkEnd w:id="2"/>
    </w:p>
    <w:p w:rsidR="00C04423" w:rsidRDefault="00C04423" w:rsidP="00415255">
      <w:pPr>
        <w:spacing w:before="240"/>
      </w:pPr>
      <w:r>
        <w:t>Find good operators, and sign them in advance for two hour slots.    Use logs from the previous year to help identify operators.</w:t>
      </w:r>
    </w:p>
    <w:p w:rsidR="00C04423" w:rsidRDefault="00C04423" w:rsidP="00656AC3">
      <w:pPr>
        <w:pStyle w:val="Heading2"/>
      </w:pPr>
      <w:bookmarkStart w:id="3" w:name="_Toc11393359"/>
      <w:r>
        <w:t xml:space="preserve">Phone Operating Strategy </w:t>
      </w:r>
      <w:proofErr w:type="gramStart"/>
      <w:r>
        <w:t>During</w:t>
      </w:r>
      <w:proofErr w:type="gramEnd"/>
      <w:r>
        <w:t xml:space="preserve"> Contest:</w:t>
      </w:r>
      <w:bookmarkEnd w:id="3"/>
    </w:p>
    <w:p w:rsidR="00C04423" w:rsidRDefault="00C04423" w:rsidP="00D8518F">
      <w:pPr>
        <w:pStyle w:val="Heading3"/>
        <w:ind w:firstLine="720"/>
      </w:pPr>
      <w:bookmarkStart w:id="4" w:name="_Toc11393360"/>
      <w:r>
        <w:t>High Level:</w:t>
      </w:r>
      <w:bookmarkEnd w:id="4"/>
      <w:r>
        <w:t xml:space="preserve">  </w:t>
      </w:r>
    </w:p>
    <w:p w:rsidR="00C04423" w:rsidRDefault="00C04423" w:rsidP="00C04423">
      <w:pPr>
        <w:spacing w:before="240"/>
        <w:ind w:firstLine="720"/>
        <w:contextualSpacing/>
      </w:pPr>
      <w:r>
        <w:t xml:space="preserve">When operating phone, stay on a single frequency, and call CQ.   </w:t>
      </w:r>
    </w:p>
    <w:p w:rsidR="00C04423" w:rsidRDefault="00A15523" w:rsidP="00C04423">
      <w:pPr>
        <w:spacing w:before="240"/>
        <w:ind w:left="720"/>
        <w:contextualSpacing/>
      </w:pPr>
      <w:r>
        <w:t>Do not</w:t>
      </w:r>
      <w:r w:rsidR="00C04423">
        <w:t xml:space="preserve"> begin search and pounce when the Q rate falls off.   The rate of QSO in search and pounce is invariably much lower than sticking to one frequency and calling CQ.</w:t>
      </w:r>
    </w:p>
    <w:p w:rsidR="00A40FD7" w:rsidRDefault="00A40FD7" w:rsidP="00A40FD7">
      <w:pPr>
        <w:spacing w:before="240"/>
        <w:contextualSpacing/>
      </w:pPr>
    </w:p>
    <w:p w:rsidR="00A40FD7" w:rsidRDefault="00A40FD7" w:rsidP="00D8518F">
      <w:pPr>
        <w:pStyle w:val="Heading3"/>
      </w:pPr>
      <w:r>
        <w:lastRenderedPageBreak/>
        <w:tab/>
      </w:r>
      <w:bookmarkStart w:id="5" w:name="_Toc11393361"/>
      <w:r w:rsidR="009D2D1B">
        <w:t>Where in the Band to Operate</w:t>
      </w:r>
      <w:proofErr w:type="gramStart"/>
      <w:r w:rsidR="009D2D1B">
        <w:t>?</w:t>
      </w:r>
      <w:r>
        <w:t>:</w:t>
      </w:r>
      <w:bookmarkEnd w:id="5"/>
      <w:proofErr w:type="gramEnd"/>
    </w:p>
    <w:p w:rsidR="00A40FD7" w:rsidRDefault="00A40FD7" w:rsidP="00A40FD7">
      <w:pPr>
        <w:pStyle w:val="ListParagraph"/>
        <w:numPr>
          <w:ilvl w:val="0"/>
          <w:numId w:val="1"/>
        </w:numPr>
        <w:spacing w:before="240"/>
      </w:pPr>
      <w:r>
        <w:t>In general the lower end of the phone band is the place to locate and stay at, otherwise referred to as the “Fat” part of the band.</w:t>
      </w:r>
    </w:p>
    <w:p w:rsidR="00A40FD7" w:rsidRDefault="00A40FD7" w:rsidP="00A40FD7">
      <w:pPr>
        <w:pStyle w:val="ListParagraph"/>
        <w:spacing w:before="240"/>
        <w:ind w:left="1080"/>
      </w:pPr>
      <w:r>
        <w:t>Why?   When other ops come in with a Search and Pounce strategy they invariably start at the lower part of the phone band and work their way up.   However, although they start at the low part of the band, they may never make it above the mid part of the band for many possible reasons.  So, it is best to stay in the low part of the band.</w:t>
      </w:r>
    </w:p>
    <w:p w:rsidR="00A40FD7" w:rsidRDefault="00C97898" w:rsidP="00A40FD7">
      <w:pPr>
        <w:pStyle w:val="ListParagraph"/>
        <w:numPr>
          <w:ilvl w:val="0"/>
          <w:numId w:val="1"/>
        </w:numPr>
        <w:spacing w:before="240"/>
      </w:pPr>
      <w:r>
        <w:t>Muscle into the bottom part of the band.   Don’t worry about a weak signal</w:t>
      </w:r>
      <w:r w:rsidR="00A15523">
        <w:t xml:space="preserve"> on the frequency you desire.  Be bold but don’t cause intentional interference</w:t>
      </w:r>
      <w:r>
        <w:t>.  Don’</w:t>
      </w:r>
      <w:r w:rsidR="00A15523">
        <w:t xml:space="preserve">t be shy or timid where getting, and, holding a frequency is relevant.   </w:t>
      </w:r>
    </w:p>
    <w:p w:rsidR="00C97898" w:rsidRDefault="007E3F45" w:rsidP="00A40FD7">
      <w:pPr>
        <w:pStyle w:val="ListParagraph"/>
        <w:numPr>
          <w:ilvl w:val="0"/>
          <w:numId w:val="1"/>
        </w:numPr>
        <w:spacing w:before="240"/>
      </w:pPr>
      <w:r>
        <w:t xml:space="preserve">When another operator attempts to muscle your frequency DO NOT MOVE from the frequency.  </w:t>
      </w:r>
      <w:r w:rsidR="00A15523">
        <w:t xml:space="preserve">Keep the frequency.   </w:t>
      </w:r>
      <w:bookmarkStart w:id="6" w:name="_GoBack"/>
      <w:bookmarkEnd w:id="6"/>
    </w:p>
    <w:p w:rsidR="007E3F45" w:rsidRPr="00656AC3" w:rsidRDefault="009F0B1C" w:rsidP="00970A41">
      <w:pPr>
        <w:pStyle w:val="Heading3"/>
        <w:ind w:firstLine="720"/>
      </w:pPr>
      <w:bookmarkStart w:id="7" w:name="_Toc11393362"/>
      <w:r>
        <w:t>Managing Phone Band/Frequency</w:t>
      </w:r>
      <w:r w:rsidR="00D8518F">
        <w:t xml:space="preserve"> </w:t>
      </w:r>
      <w:proofErr w:type="gramStart"/>
      <w:r w:rsidR="00D8518F">
        <w:t>During</w:t>
      </w:r>
      <w:proofErr w:type="gramEnd"/>
      <w:r w:rsidR="00D8518F">
        <w:t xml:space="preserve"> </w:t>
      </w:r>
      <w:r w:rsidR="00C13177" w:rsidRPr="00656AC3">
        <w:t>the Contest Duration:</w:t>
      </w:r>
      <w:bookmarkEnd w:id="7"/>
    </w:p>
    <w:p w:rsidR="00C13177" w:rsidRDefault="00C13177" w:rsidP="00C13177">
      <w:pPr>
        <w:pStyle w:val="ListParagraph"/>
        <w:numPr>
          <w:ilvl w:val="0"/>
          <w:numId w:val="2"/>
        </w:numPr>
        <w:spacing w:before="240"/>
      </w:pPr>
      <w:r>
        <w:t xml:space="preserve">Start on the 20m band at the outset of the FD radio operations at 2pm Saturday.  Why?   </w:t>
      </w:r>
    </w:p>
    <w:p w:rsidR="00C13177" w:rsidRDefault="00C13177" w:rsidP="00C13177">
      <w:pPr>
        <w:pStyle w:val="ListParagraph"/>
        <w:spacing w:before="240"/>
        <w:ind w:left="1080"/>
      </w:pPr>
      <w:r>
        <w:t xml:space="preserve">20m is more open in the early afternoon, by far, than 40m and 80m.   Also, 15m is probably not very fruitful at this moment in the sun spot cycle.   So, start at 20m.   </w:t>
      </w:r>
    </w:p>
    <w:p w:rsidR="00C13177" w:rsidRDefault="00C13177" w:rsidP="00C13177">
      <w:pPr>
        <w:pStyle w:val="ListParagraph"/>
        <w:numPr>
          <w:ilvl w:val="0"/>
          <w:numId w:val="2"/>
        </w:numPr>
        <w:spacing w:before="240"/>
      </w:pPr>
      <w:r>
        <w:t>Stay on 20m from approximately 2pm to approximately 6pm calling CQ.</w:t>
      </w:r>
    </w:p>
    <w:p w:rsidR="00C13177" w:rsidRDefault="00C13177" w:rsidP="00C13177">
      <w:pPr>
        <w:pStyle w:val="ListParagraph"/>
        <w:numPr>
          <w:ilvl w:val="0"/>
          <w:numId w:val="2"/>
        </w:numPr>
        <w:spacing w:before="240"/>
      </w:pPr>
      <w:r>
        <w:t>At 6pm on Saturday, approximately, switch to 40m.   Note</w:t>
      </w:r>
      <w:proofErr w:type="gramStart"/>
      <w:r>
        <w:t>,</w:t>
      </w:r>
      <w:proofErr w:type="gramEnd"/>
      <w:r>
        <w:t xml:space="preserve"> if the Q rate remains high on 20m don’t use 6pm as a strict time, keep the Q’s going on 20m until they fade, then, switch to 40m.</w:t>
      </w:r>
    </w:p>
    <w:p w:rsidR="00C13177" w:rsidRDefault="008D1F4A" w:rsidP="00C13177">
      <w:pPr>
        <w:pStyle w:val="ListParagraph"/>
        <w:numPr>
          <w:ilvl w:val="0"/>
          <w:numId w:val="2"/>
        </w:numPr>
        <w:spacing w:before="240"/>
      </w:pPr>
      <w:r>
        <w:t xml:space="preserve">Descending Band QSO Rate Management Strategy:   </w:t>
      </w:r>
      <w:r w:rsidR="00C13177">
        <w:t>At 12pm/midnight, switch from 40m to 80m.   Call CQ until the 80m QSO rate is very low.   When that occurs, FIRST, switch back to 40m, low part of the band, and call CQ.  If that becomes low switch to 20m and call CQ.   If that becomes low, see “switching to FT8 section”.</w:t>
      </w:r>
    </w:p>
    <w:p w:rsidR="00C13177" w:rsidRDefault="00633319" w:rsidP="00970A41">
      <w:pPr>
        <w:pStyle w:val="Heading3"/>
        <w:ind w:firstLine="720"/>
      </w:pPr>
      <w:bookmarkStart w:id="8" w:name="_Toc11393363"/>
      <w:r>
        <w:t xml:space="preserve">FT8 Operation </w:t>
      </w:r>
      <w:proofErr w:type="gramStart"/>
      <w:r>
        <w:t>During</w:t>
      </w:r>
      <w:proofErr w:type="gramEnd"/>
      <w:r>
        <w:t xml:space="preserve"> L</w:t>
      </w:r>
      <w:r w:rsidR="00C13177">
        <w:t>ow phone QSO rates:</w:t>
      </w:r>
      <w:bookmarkEnd w:id="8"/>
    </w:p>
    <w:p w:rsidR="00B94F6E" w:rsidRDefault="00B94F6E" w:rsidP="006F73A0">
      <w:pPr>
        <w:spacing w:before="240"/>
        <w:ind w:left="720"/>
      </w:pPr>
      <w:r>
        <w:t xml:space="preserve">High level description:   For RDXA FD 2019, an attempt to bolster QSO rates when phone QSO rates decline will be attempted.   To this end, a separate transceiver will be </w:t>
      </w:r>
      <w:proofErr w:type="gramStart"/>
      <w:r>
        <w:t>available,</w:t>
      </w:r>
      <w:proofErr w:type="gramEnd"/>
      <w:r>
        <w:t xml:space="preserve"> configured for FT8 will be available (thanks to both K2MTH and W3OAB).   The FT8 mode is just the simple standard mode, so, no fox/hound experience in FT8 will be required, and, some FT8 training will occur, hopefully, prior to contest onset.</w:t>
      </w:r>
    </w:p>
    <w:p w:rsidR="00B94F6E" w:rsidRDefault="00B94F6E" w:rsidP="00970A41">
      <w:pPr>
        <w:pStyle w:val="Heading3"/>
        <w:ind w:firstLine="360"/>
      </w:pPr>
      <w:bookmarkStart w:id="9" w:name="_Toc11393364"/>
      <w:r>
        <w:t xml:space="preserve">When </w:t>
      </w:r>
      <w:r w:rsidR="003A4571">
        <w:t>and H</w:t>
      </w:r>
      <w:r w:rsidR="008D1F4A">
        <w:t xml:space="preserve">ow </w:t>
      </w:r>
      <w:r w:rsidR="003A4571">
        <w:t>to U</w:t>
      </w:r>
      <w:r>
        <w:t>se FT8</w:t>
      </w:r>
      <w:r w:rsidR="003A4571">
        <w:t xml:space="preserve"> </w:t>
      </w:r>
      <w:proofErr w:type="gramStart"/>
      <w:r w:rsidR="003A4571">
        <w:t>During</w:t>
      </w:r>
      <w:proofErr w:type="gramEnd"/>
      <w:r w:rsidR="003A4571">
        <w:t xml:space="preserve"> Low Phone QSO Rates</w:t>
      </w:r>
      <w:r>
        <w:t>?</w:t>
      </w:r>
      <w:bookmarkEnd w:id="9"/>
      <w:r>
        <w:t xml:space="preserve">  </w:t>
      </w:r>
    </w:p>
    <w:p w:rsidR="00B94F6E" w:rsidRDefault="00B94F6E" w:rsidP="00B94F6E">
      <w:pPr>
        <w:pStyle w:val="ListParagraph"/>
        <w:numPr>
          <w:ilvl w:val="0"/>
          <w:numId w:val="3"/>
        </w:numPr>
        <w:spacing w:before="240"/>
      </w:pPr>
      <w:r>
        <w:t xml:space="preserve"> IF there is a 160m antenna available, then, whenever switching to 160m</w:t>
      </w:r>
      <w:proofErr w:type="gramStart"/>
      <w:r>
        <w:t>,  IF</w:t>
      </w:r>
      <w:proofErr w:type="gramEnd"/>
      <w:r>
        <w:t xml:space="preserve"> PHONE CONTACTS HAVE TRULY DRIED UP, use FT8.    </w:t>
      </w:r>
    </w:p>
    <w:p w:rsidR="00B94F6E" w:rsidRDefault="00B94F6E" w:rsidP="00B94F6E">
      <w:pPr>
        <w:pStyle w:val="ListParagraph"/>
        <w:numPr>
          <w:ilvl w:val="0"/>
          <w:numId w:val="3"/>
        </w:numPr>
        <w:spacing w:before="240"/>
      </w:pPr>
      <w:r>
        <w:t xml:space="preserve">IF you have followed the phone operating strategy carefully, including the night strategy for maintaining high QSO rates for phone, then, rapidly switch to FT8 and begin attempting to make QSO’s </w:t>
      </w:r>
    </w:p>
    <w:p w:rsidR="00B94F6E" w:rsidRDefault="00B94F6E" w:rsidP="00B94F6E">
      <w:pPr>
        <w:pStyle w:val="ListParagraph"/>
        <w:numPr>
          <w:ilvl w:val="0"/>
          <w:numId w:val="3"/>
        </w:numPr>
        <w:spacing w:before="240"/>
      </w:pPr>
      <w:r>
        <w:lastRenderedPageBreak/>
        <w:t>IF the time is between midnight, 12pm, and, 6am, then, start the switch from phone</w:t>
      </w:r>
      <w:r w:rsidR="008D1F4A">
        <w:t xml:space="preserve"> to FT8</w:t>
      </w:r>
      <w:r>
        <w:t xml:space="preserve"> at 80m</w:t>
      </w:r>
      <w:r w:rsidR="008D1F4A">
        <w:t xml:space="preserve">.   Again, operate only in CQ mode, do not search and pounce.   Use the lower part of the band.   Upon exhausting all apparent QSO in FT8 on 80m switch to 40m.   Follow same procedure as followed on 80m, exhaust all QSO, </w:t>
      </w:r>
      <w:proofErr w:type="gramStart"/>
      <w:r w:rsidR="008D1F4A">
        <w:t>then</w:t>
      </w:r>
      <w:proofErr w:type="gramEnd"/>
      <w:r w:rsidR="008D1F4A">
        <w:t xml:space="preserve">, try 20m.   Having exhausted all FT8 contacts, switch back to phone 80m and call CQ again following the descending band strategy.  </w:t>
      </w:r>
    </w:p>
    <w:p w:rsidR="006F73A0" w:rsidRDefault="006F73A0" w:rsidP="00970A41">
      <w:pPr>
        <w:pStyle w:val="Heading3"/>
        <w:ind w:firstLine="720"/>
      </w:pPr>
      <w:bookmarkStart w:id="10" w:name="_Toc11393365"/>
      <w:r>
        <w:t>Recordings:</w:t>
      </w:r>
      <w:bookmarkEnd w:id="10"/>
    </w:p>
    <w:p w:rsidR="006F73A0" w:rsidRDefault="006F73A0" w:rsidP="006F73A0">
      <w:pPr>
        <w:spacing w:before="240"/>
        <w:ind w:left="720"/>
      </w:pPr>
      <w:r>
        <w:t xml:space="preserve">For phone, only use the CQ recording call on the radio.   This is simple to set up, requires no prior experience, and, will not waste your time.    Upon receiving a response, respond live.  ONLY use the K3 recording capability to build a CQ </w:t>
      </w:r>
      <w:proofErr w:type="spellStart"/>
      <w:r>
        <w:t>CQ</w:t>
      </w:r>
      <w:proofErr w:type="spellEnd"/>
      <w:r>
        <w:t xml:space="preserve"> W2RDX in your voice at the outset.   Then, get going and keep going.  Don’t waste any time at all trying to use any recordings from N1MM or other.</w:t>
      </w:r>
    </w:p>
    <w:p w:rsidR="006F73A0" w:rsidRDefault="006F73A0" w:rsidP="00970A41">
      <w:pPr>
        <w:pStyle w:val="Heading3"/>
        <w:ind w:firstLine="720"/>
      </w:pPr>
      <w:bookmarkStart w:id="11" w:name="_Toc11393366"/>
      <w:r>
        <w:t>Call T</w:t>
      </w:r>
      <w:r w:rsidR="00DE6ED2">
        <w:t>iming</w:t>
      </w:r>
      <w:r w:rsidR="00633319">
        <w:t xml:space="preserve"> Assessment</w:t>
      </w:r>
      <w:r w:rsidR="00DE6ED2">
        <w:t xml:space="preserve"> Guidelines</w:t>
      </w:r>
      <w:r w:rsidR="00633319">
        <w:t xml:space="preserve"> </w:t>
      </w:r>
      <w:proofErr w:type="gramStart"/>
      <w:r w:rsidR="00633319">
        <w:t>For</w:t>
      </w:r>
      <w:proofErr w:type="gramEnd"/>
      <w:r w:rsidR="00633319">
        <w:t xml:space="preserve"> Truly Low QSO Rate</w:t>
      </w:r>
      <w:r w:rsidR="00DE6ED2">
        <w:t>:</w:t>
      </w:r>
      <w:bookmarkEnd w:id="11"/>
    </w:p>
    <w:p w:rsidR="00DE6ED2" w:rsidRDefault="00DE6ED2" w:rsidP="00DE6ED2">
      <w:pPr>
        <w:spacing w:before="240"/>
        <w:ind w:left="720"/>
      </w:pPr>
      <w:r>
        <w:t>Regarding assessment of slowing rates and when to start thinking of switching bands as QSO’s die off on phone:    If you have called for 15 complete minutes with no or very low QSO rate, consider switching bands in the descending band strategy.    IF you have less than two QSO in 15 minutes, consider switching bands and implementing the descending band strategy for phone which may lead to switching to FT8.</w:t>
      </w:r>
    </w:p>
    <w:p w:rsidR="00DE6ED2" w:rsidRDefault="00DE6ED2" w:rsidP="00DE6ED2">
      <w:pPr>
        <w:spacing w:before="240"/>
      </w:pPr>
    </w:p>
    <w:p w:rsidR="00DE6ED2" w:rsidRDefault="00DE6ED2" w:rsidP="006F73A0">
      <w:pPr>
        <w:spacing w:before="240"/>
      </w:pPr>
    </w:p>
    <w:p w:rsidR="006F73A0" w:rsidRDefault="006F73A0" w:rsidP="006F73A0">
      <w:pPr>
        <w:spacing w:before="240"/>
      </w:pPr>
    </w:p>
    <w:p w:rsidR="00B600D3" w:rsidRDefault="00B600D3" w:rsidP="00415255">
      <w:pPr>
        <w:spacing w:before="240"/>
        <w:contextualSpacing/>
      </w:pPr>
    </w:p>
    <w:p w:rsidR="00415255" w:rsidRDefault="00415255" w:rsidP="00415255">
      <w:pPr>
        <w:spacing w:before="240"/>
      </w:pPr>
    </w:p>
    <w:p w:rsidR="00415255" w:rsidRDefault="00415255" w:rsidP="00415255">
      <w:pPr>
        <w:spacing w:before="240"/>
      </w:pPr>
    </w:p>
    <w:sectPr w:rsidR="00415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A53"/>
    <w:multiLevelType w:val="hybridMultilevel"/>
    <w:tmpl w:val="7D58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D5414"/>
    <w:multiLevelType w:val="hybridMultilevel"/>
    <w:tmpl w:val="78D89C84"/>
    <w:lvl w:ilvl="0" w:tplc="D7BE0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351013"/>
    <w:multiLevelType w:val="hybridMultilevel"/>
    <w:tmpl w:val="C66A820C"/>
    <w:lvl w:ilvl="0" w:tplc="E3FA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55"/>
    <w:rsid w:val="00246DA4"/>
    <w:rsid w:val="003A4571"/>
    <w:rsid w:val="00415255"/>
    <w:rsid w:val="00517F8A"/>
    <w:rsid w:val="00633319"/>
    <w:rsid w:val="00656AC3"/>
    <w:rsid w:val="006C2F6C"/>
    <w:rsid w:val="006F73A0"/>
    <w:rsid w:val="007E3F45"/>
    <w:rsid w:val="008D1F4A"/>
    <w:rsid w:val="00970A41"/>
    <w:rsid w:val="009D2D1B"/>
    <w:rsid w:val="009F0B1C"/>
    <w:rsid w:val="00A15523"/>
    <w:rsid w:val="00A40FD7"/>
    <w:rsid w:val="00B600D3"/>
    <w:rsid w:val="00B64A17"/>
    <w:rsid w:val="00B94F6E"/>
    <w:rsid w:val="00C04423"/>
    <w:rsid w:val="00C13177"/>
    <w:rsid w:val="00C97898"/>
    <w:rsid w:val="00D8518F"/>
    <w:rsid w:val="00DE6ED2"/>
    <w:rsid w:val="00E811F9"/>
    <w:rsid w:val="00F3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6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6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FD7"/>
    <w:pPr>
      <w:ind w:left="720"/>
      <w:contextualSpacing/>
    </w:pPr>
  </w:style>
  <w:style w:type="character" w:customStyle="1" w:styleId="Heading1Char">
    <w:name w:val="Heading 1 Char"/>
    <w:basedOn w:val="DefaultParagraphFont"/>
    <w:link w:val="Heading1"/>
    <w:uiPriority w:val="9"/>
    <w:rsid w:val="00656A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6A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6A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46DA4"/>
    <w:pPr>
      <w:spacing w:before="120" w:after="0"/>
    </w:pPr>
    <w:rPr>
      <w:b/>
      <w:bCs/>
      <w:i/>
      <w:iCs/>
      <w:sz w:val="24"/>
      <w:szCs w:val="24"/>
    </w:rPr>
  </w:style>
  <w:style w:type="paragraph" w:styleId="TOC2">
    <w:name w:val="toc 2"/>
    <w:basedOn w:val="Normal"/>
    <w:next w:val="Normal"/>
    <w:autoRedefine/>
    <w:uiPriority w:val="39"/>
    <w:unhideWhenUsed/>
    <w:rsid w:val="00246DA4"/>
    <w:pPr>
      <w:spacing w:before="120" w:after="0"/>
      <w:ind w:left="220"/>
    </w:pPr>
    <w:rPr>
      <w:b/>
      <w:bCs/>
    </w:rPr>
  </w:style>
  <w:style w:type="paragraph" w:styleId="TOC3">
    <w:name w:val="toc 3"/>
    <w:basedOn w:val="Normal"/>
    <w:next w:val="Normal"/>
    <w:autoRedefine/>
    <w:uiPriority w:val="39"/>
    <w:unhideWhenUsed/>
    <w:rsid w:val="00246DA4"/>
    <w:pPr>
      <w:spacing w:after="0"/>
      <w:ind w:left="440"/>
    </w:pPr>
    <w:rPr>
      <w:sz w:val="20"/>
      <w:szCs w:val="20"/>
    </w:rPr>
  </w:style>
  <w:style w:type="paragraph" w:styleId="TOC4">
    <w:name w:val="toc 4"/>
    <w:basedOn w:val="Normal"/>
    <w:next w:val="Normal"/>
    <w:autoRedefine/>
    <w:uiPriority w:val="39"/>
    <w:unhideWhenUsed/>
    <w:rsid w:val="00246DA4"/>
    <w:pPr>
      <w:spacing w:after="0"/>
      <w:ind w:left="660"/>
    </w:pPr>
    <w:rPr>
      <w:sz w:val="20"/>
      <w:szCs w:val="20"/>
    </w:rPr>
  </w:style>
  <w:style w:type="paragraph" w:styleId="TOC5">
    <w:name w:val="toc 5"/>
    <w:basedOn w:val="Normal"/>
    <w:next w:val="Normal"/>
    <w:autoRedefine/>
    <w:uiPriority w:val="39"/>
    <w:unhideWhenUsed/>
    <w:rsid w:val="00246DA4"/>
    <w:pPr>
      <w:spacing w:after="0"/>
      <w:ind w:left="880"/>
    </w:pPr>
    <w:rPr>
      <w:sz w:val="20"/>
      <w:szCs w:val="20"/>
    </w:rPr>
  </w:style>
  <w:style w:type="paragraph" w:styleId="TOC6">
    <w:name w:val="toc 6"/>
    <w:basedOn w:val="Normal"/>
    <w:next w:val="Normal"/>
    <w:autoRedefine/>
    <w:uiPriority w:val="39"/>
    <w:unhideWhenUsed/>
    <w:rsid w:val="00246DA4"/>
    <w:pPr>
      <w:spacing w:after="0"/>
      <w:ind w:left="1100"/>
    </w:pPr>
    <w:rPr>
      <w:sz w:val="20"/>
      <w:szCs w:val="20"/>
    </w:rPr>
  </w:style>
  <w:style w:type="paragraph" w:styleId="TOC7">
    <w:name w:val="toc 7"/>
    <w:basedOn w:val="Normal"/>
    <w:next w:val="Normal"/>
    <w:autoRedefine/>
    <w:uiPriority w:val="39"/>
    <w:unhideWhenUsed/>
    <w:rsid w:val="00246DA4"/>
    <w:pPr>
      <w:spacing w:after="0"/>
      <w:ind w:left="1320"/>
    </w:pPr>
    <w:rPr>
      <w:sz w:val="20"/>
      <w:szCs w:val="20"/>
    </w:rPr>
  </w:style>
  <w:style w:type="paragraph" w:styleId="TOC8">
    <w:name w:val="toc 8"/>
    <w:basedOn w:val="Normal"/>
    <w:next w:val="Normal"/>
    <w:autoRedefine/>
    <w:uiPriority w:val="39"/>
    <w:unhideWhenUsed/>
    <w:rsid w:val="00246DA4"/>
    <w:pPr>
      <w:spacing w:after="0"/>
      <w:ind w:left="1540"/>
    </w:pPr>
    <w:rPr>
      <w:sz w:val="20"/>
      <w:szCs w:val="20"/>
    </w:rPr>
  </w:style>
  <w:style w:type="paragraph" w:styleId="TOC9">
    <w:name w:val="toc 9"/>
    <w:basedOn w:val="Normal"/>
    <w:next w:val="Normal"/>
    <w:autoRedefine/>
    <w:uiPriority w:val="39"/>
    <w:unhideWhenUsed/>
    <w:rsid w:val="00246DA4"/>
    <w:pPr>
      <w:spacing w:after="0"/>
      <w:ind w:left="1760"/>
    </w:pPr>
    <w:rPr>
      <w:sz w:val="20"/>
      <w:szCs w:val="20"/>
    </w:rPr>
  </w:style>
  <w:style w:type="character" w:styleId="Hyperlink">
    <w:name w:val="Hyperlink"/>
    <w:basedOn w:val="DefaultParagraphFont"/>
    <w:uiPriority w:val="99"/>
    <w:unhideWhenUsed/>
    <w:rsid w:val="00246D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6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6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FD7"/>
    <w:pPr>
      <w:ind w:left="720"/>
      <w:contextualSpacing/>
    </w:pPr>
  </w:style>
  <w:style w:type="character" w:customStyle="1" w:styleId="Heading1Char">
    <w:name w:val="Heading 1 Char"/>
    <w:basedOn w:val="DefaultParagraphFont"/>
    <w:link w:val="Heading1"/>
    <w:uiPriority w:val="9"/>
    <w:rsid w:val="00656A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6AC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6AC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46DA4"/>
    <w:pPr>
      <w:spacing w:before="120" w:after="0"/>
    </w:pPr>
    <w:rPr>
      <w:b/>
      <w:bCs/>
      <w:i/>
      <w:iCs/>
      <w:sz w:val="24"/>
      <w:szCs w:val="24"/>
    </w:rPr>
  </w:style>
  <w:style w:type="paragraph" w:styleId="TOC2">
    <w:name w:val="toc 2"/>
    <w:basedOn w:val="Normal"/>
    <w:next w:val="Normal"/>
    <w:autoRedefine/>
    <w:uiPriority w:val="39"/>
    <w:unhideWhenUsed/>
    <w:rsid w:val="00246DA4"/>
    <w:pPr>
      <w:spacing w:before="120" w:after="0"/>
      <w:ind w:left="220"/>
    </w:pPr>
    <w:rPr>
      <w:b/>
      <w:bCs/>
    </w:rPr>
  </w:style>
  <w:style w:type="paragraph" w:styleId="TOC3">
    <w:name w:val="toc 3"/>
    <w:basedOn w:val="Normal"/>
    <w:next w:val="Normal"/>
    <w:autoRedefine/>
    <w:uiPriority w:val="39"/>
    <w:unhideWhenUsed/>
    <w:rsid w:val="00246DA4"/>
    <w:pPr>
      <w:spacing w:after="0"/>
      <w:ind w:left="440"/>
    </w:pPr>
    <w:rPr>
      <w:sz w:val="20"/>
      <w:szCs w:val="20"/>
    </w:rPr>
  </w:style>
  <w:style w:type="paragraph" w:styleId="TOC4">
    <w:name w:val="toc 4"/>
    <w:basedOn w:val="Normal"/>
    <w:next w:val="Normal"/>
    <w:autoRedefine/>
    <w:uiPriority w:val="39"/>
    <w:unhideWhenUsed/>
    <w:rsid w:val="00246DA4"/>
    <w:pPr>
      <w:spacing w:after="0"/>
      <w:ind w:left="660"/>
    </w:pPr>
    <w:rPr>
      <w:sz w:val="20"/>
      <w:szCs w:val="20"/>
    </w:rPr>
  </w:style>
  <w:style w:type="paragraph" w:styleId="TOC5">
    <w:name w:val="toc 5"/>
    <w:basedOn w:val="Normal"/>
    <w:next w:val="Normal"/>
    <w:autoRedefine/>
    <w:uiPriority w:val="39"/>
    <w:unhideWhenUsed/>
    <w:rsid w:val="00246DA4"/>
    <w:pPr>
      <w:spacing w:after="0"/>
      <w:ind w:left="880"/>
    </w:pPr>
    <w:rPr>
      <w:sz w:val="20"/>
      <w:szCs w:val="20"/>
    </w:rPr>
  </w:style>
  <w:style w:type="paragraph" w:styleId="TOC6">
    <w:name w:val="toc 6"/>
    <w:basedOn w:val="Normal"/>
    <w:next w:val="Normal"/>
    <w:autoRedefine/>
    <w:uiPriority w:val="39"/>
    <w:unhideWhenUsed/>
    <w:rsid w:val="00246DA4"/>
    <w:pPr>
      <w:spacing w:after="0"/>
      <w:ind w:left="1100"/>
    </w:pPr>
    <w:rPr>
      <w:sz w:val="20"/>
      <w:szCs w:val="20"/>
    </w:rPr>
  </w:style>
  <w:style w:type="paragraph" w:styleId="TOC7">
    <w:name w:val="toc 7"/>
    <w:basedOn w:val="Normal"/>
    <w:next w:val="Normal"/>
    <w:autoRedefine/>
    <w:uiPriority w:val="39"/>
    <w:unhideWhenUsed/>
    <w:rsid w:val="00246DA4"/>
    <w:pPr>
      <w:spacing w:after="0"/>
      <w:ind w:left="1320"/>
    </w:pPr>
    <w:rPr>
      <w:sz w:val="20"/>
      <w:szCs w:val="20"/>
    </w:rPr>
  </w:style>
  <w:style w:type="paragraph" w:styleId="TOC8">
    <w:name w:val="toc 8"/>
    <w:basedOn w:val="Normal"/>
    <w:next w:val="Normal"/>
    <w:autoRedefine/>
    <w:uiPriority w:val="39"/>
    <w:unhideWhenUsed/>
    <w:rsid w:val="00246DA4"/>
    <w:pPr>
      <w:spacing w:after="0"/>
      <w:ind w:left="1540"/>
    </w:pPr>
    <w:rPr>
      <w:sz w:val="20"/>
      <w:szCs w:val="20"/>
    </w:rPr>
  </w:style>
  <w:style w:type="paragraph" w:styleId="TOC9">
    <w:name w:val="toc 9"/>
    <w:basedOn w:val="Normal"/>
    <w:next w:val="Normal"/>
    <w:autoRedefine/>
    <w:uiPriority w:val="39"/>
    <w:unhideWhenUsed/>
    <w:rsid w:val="00246DA4"/>
    <w:pPr>
      <w:spacing w:after="0"/>
      <w:ind w:left="1760"/>
    </w:pPr>
    <w:rPr>
      <w:sz w:val="20"/>
      <w:szCs w:val="20"/>
    </w:rPr>
  </w:style>
  <w:style w:type="character" w:styleId="Hyperlink">
    <w:name w:val="Hyperlink"/>
    <w:basedOn w:val="DefaultParagraphFont"/>
    <w:uiPriority w:val="99"/>
    <w:unhideWhenUsed/>
    <w:rsid w:val="00246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BFFE2-8140-40A5-9E50-C22F9058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dcterms:created xsi:type="dcterms:W3CDTF">2019-06-14T11:52:00Z</dcterms:created>
  <dcterms:modified xsi:type="dcterms:W3CDTF">2019-06-14T13:09:00Z</dcterms:modified>
</cp:coreProperties>
</file>