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22" w:rsidRDefault="008A3067">
      <w:bookmarkStart w:id="0" w:name="_GoBack"/>
      <w:bookmarkEnd w:id="0"/>
      <w:r>
        <w:t>Dry Run Data Review:</w:t>
      </w:r>
    </w:p>
    <w:p w:rsidR="008A3067" w:rsidRDefault="008A3067">
      <w:r>
        <w:t>TC02</w:t>
      </w:r>
    </w:p>
    <w:p w:rsidR="00773FDD" w:rsidRDefault="00713420" w:rsidP="00773FDD">
      <w:pPr>
        <w:pStyle w:val="ListParagraph"/>
        <w:numPr>
          <w:ilvl w:val="0"/>
          <w:numId w:val="1"/>
        </w:numPr>
      </w:pPr>
      <w:r>
        <w:t>7.1.2.1.6 Log does not reflect test procedure steps regarding Spectrum Analyzer OFF/ON</w:t>
      </w:r>
    </w:p>
    <w:p w:rsidR="005C1271" w:rsidRPr="00B420D9" w:rsidRDefault="005C1271" w:rsidP="00773FDD">
      <w:pPr>
        <w:pStyle w:val="ListParagraph"/>
        <w:numPr>
          <w:ilvl w:val="1"/>
          <w:numId w:val="1"/>
        </w:numPr>
        <w:rPr>
          <w:b/>
          <w:i/>
        </w:rPr>
      </w:pPr>
      <w:r w:rsidRPr="00B420D9">
        <w:rPr>
          <w:b/>
          <w:i/>
        </w:rPr>
        <w:t>Please see attached LOG:  Test Procedure has been modified to reflect.</w:t>
      </w:r>
    </w:p>
    <w:p w:rsidR="005C1271" w:rsidRDefault="005C1271" w:rsidP="005C1271">
      <w:pPr>
        <w:pStyle w:val="ListParagraph"/>
        <w:ind w:left="1440"/>
      </w:pPr>
    </w:p>
    <w:p w:rsidR="008A3067" w:rsidRDefault="006E6C93" w:rsidP="00773FDD">
      <w:pPr>
        <w:pStyle w:val="ListParagraph"/>
        <w:numPr>
          <w:ilvl w:val="0"/>
          <w:numId w:val="1"/>
        </w:numPr>
        <w:spacing w:after="0"/>
      </w:pPr>
      <w:r>
        <w:t>7.1.2.3.2 Step 839 Test Eval</w:t>
      </w:r>
      <w:r w:rsidR="008A3067">
        <w:t>: The text could not be found in debug log.</w:t>
      </w:r>
    </w:p>
    <w:p w:rsidR="005C1271" w:rsidRPr="00B420D9" w:rsidRDefault="005C1271" w:rsidP="00773FDD">
      <w:pPr>
        <w:pStyle w:val="ListParagraph"/>
        <w:numPr>
          <w:ilvl w:val="1"/>
          <w:numId w:val="1"/>
        </w:numPr>
        <w:spacing w:after="0"/>
        <w:rPr>
          <w:b/>
          <w:i/>
        </w:rPr>
      </w:pPr>
      <w:r w:rsidRPr="00B420D9">
        <w:rPr>
          <w:b/>
          <w:i/>
        </w:rPr>
        <w:t>Data was found in ITT_Debugging_MITE_MAR_28.log.1</w:t>
      </w:r>
    </w:p>
    <w:p w:rsidR="005C1271" w:rsidRPr="00B420D9" w:rsidRDefault="005C1271" w:rsidP="00773FDD">
      <w:pPr>
        <w:pStyle w:val="ListParagraph"/>
        <w:numPr>
          <w:ilvl w:val="1"/>
          <w:numId w:val="1"/>
        </w:numPr>
        <w:spacing w:after="0"/>
        <w:rPr>
          <w:b/>
          <w:i/>
        </w:rPr>
      </w:pPr>
      <w:r w:rsidRPr="00B420D9">
        <w:rPr>
          <w:b/>
          <w:i/>
        </w:rPr>
        <w:t>Please see screen shot attached.</w:t>
      </w:r>
    </w:p>
    <w:p w:rsidR="005C1271" w:rsidRDefault="005C1271" w:rsidP="00773FDD">
      <w:pPr>
        <w:pStyle w:val="ListParagraph"/>
        <w:spacing w:after="0"/>
        <w:ind w:left="1440"/>
      </w:pPr>
    </w:p>
    <w:p w:rsidR="008A3067" w:rsidRDefault="008A3067" w:rsidP="00773FDD">
      <w:pPr>
        <w:pStyle w:val="ListParagraph"/>
        <w:numPr>
          <w:ilvl w:val="0"/>
          <w:numId w:val="1"/>
        </w:numPr>
        <w:spacing w:after="0"/>
      </w:pPr>
      <w:r>
        <w:t>7.1.2.3.11 End of Test: Not clear from the log which prompt ran. All 3 prompts say STATUS_COMPLETE. Supposed to be only for prompt “2”?</w:t>
      </w:r>
    </w:p>
    <w:p w:rsidR="00773FDD" w:rsidRPr="00B420D9" w:rsidRDefault="005C1271" w:rsidP="00773FDD">
      <w:pPr>
        <w:pStyle w:val="ListParagraph"/>
        <w:numPr>
          <w:ilvl w:val="1"/>
          <w:numId w:val="1"/>
        </w:numPr>
        <w:spacing w:after="0"/>
        <w:rPr>
          <w:b/>
          <w:i/>
        </w:rPr>
      </w:pPr>
      <w:r w:rsidRPr="00B420D9">
        <w:rPr>
          <w:b/>
          <w:i/>
        </w:rPr>
        <w:t xml:space="preserve">Test Defines: the Engine can select a specific configuration </w:t>
      </w:r>
      <w:r w:rsidR="00773FDD" w:rsidRPr="00B420D9">
        <w:rPr>
          <w:b/>
          <w:i/>
        </w:rPr>
        <w:t>as per the drop down in the</w:t>
      </w:r>
    </w:p>
    <w:p w:rsidR="005C1271" w:rsidRPr="00B420D9" w:rsidRDefault="005C1271" w:rsidP="00773FDD">
      <w:pPr>
        <w:pStyle w:val="ListParagraph"/>
        <w:numPr>
          <w:ilvl w:val="1"/>
          <w:numId w:val="1"/>
        </w:numPr>
        <w:spacing w:after="0"/>
        <w:rPr>
          <w:b/>
          <w:i/>
        </w:rPr>
      </w:pPr>
      <w:r w:rsidRPr="00B420D9">
        <w:rPr>
          <w:b/>
          <w:i/>
        </w:rPr>
        <w:t>ATP Window.  Test shows all prompts in different order</w:t>
      </w:r>
      <w:r w:rsidR="00B420D9" w:rsidRPr="00B420D9">
        <w:rPr>
          <w:b/>
          <w:i/>
        </w:rPr>
        <w:t xml:space="preserve"> as per the procedure requirements</w:t>
      </w:r>
      <w:r w:rsidRPr="00B420D9">
        <w:rPr>
          <w:b/>
          <w:i/>
        </w:rPr>
        <w:t xml:space="preserve">.  Prompt 1, 3, and then </w:t>
      </w:r>
      <w:r w:rsidR="00B420D9" w:rsidRPr="00B420D9">
        <w:rPr>
          <w:b/>
          <w:i/>
        </w:rPr>
        <w:t>2</w:t>
      </w:r>
    </w:p>
    <w:p w:rsidR="005C1271" w:rsidRDefault="005C1271" w:rsidP="005C1271">
      <w:pPr>
        <w:pStyle w:val="ListParagraph"/>
      </w:pPr>
    </w:p>
    <w:p w:rsidR="005C1271" w:rsidRDefault="00367A78" w:rsidP="005C1271">
      <w:pPr>
        <w:pStyle w:val="ListParagraph"/>
        <w:numPr>
          <w:ilvl w:val="0"/>
          <w:numId w:val="1"/>
        </w:numPr>
      </w:pPr>
      <w:r>
        <w:t>7.1.2.4.1 The saved logs do not reflect what is in the test procedure.</w:t>
      </w:r>
      <w:r w:rsidR="005C1271">
        <w:t xml:space="preserve"> </w:t>
      </w:r>
      <w:r w:rsidR="005C1271">
        <w:tab/>
      </w:r>
    </w:p>
    <w:p w:rsidR="005C1271" w:rsidRPr="00B420D9" w:rsidRDefault="005C1271" w:rsidP="005C1271">
      <w:pPr>
        <w:pStyle w:val="ListParagraph"/>
        <w:numPr>
          <w:ilvl w:val="1"/>
          <w:numId w:val="1"/>
        </w:numPr>
        <w:rPr>
          <w:b/>
          <w:i/>
        </w:rPr>
      </w:pPr>
      <w:r w:rsidRPr="00B420D9">
        <w:rPr>
          <w:b/>
          <w:i/>
        </w:rPr>
        <w:t>The test shows the Engine logs</w:t>
      </w:r>
      <w:r w:rsidR="00773FDD" w:rsidRPr="00B420D9">
        <w:rPr>
          <w:b/>
          <w:i/>
        </w:rPr>
        <w:t xml:space="preserve"> everything occurring, </w:t>
      </w:r>
      <w:r w:rsidRPr="00B420D9">
        <w:rPr>
          <w:b/>
          <w:i/>
        </w:rPr>
        <w:t>the “STOP</w:t>
      </w:r>
      <w:r w:rsidR="00BC4B3C" w:rsidRPr="00B420D9">
        <w:rPr>
          <w:b/>
          <w:i/>
        </w:rPr>
        <w:t>” and</w:t>
      </w:r>
      <w:r w:rsidRPr="00B420D9">
        <w:rPr>
          <w:b/>
          <w:i/>
        </w:rPr>
        <w:t xml:space="preserve"> then when ENGINE comes up it shows </w:t>
      </w:r>
      <w:r w:rsidR="00773FDD" w:rsidRPr="00B420D9">
        <w:rPr>
          <w:b/>
          <w:i/>
        </w:rPr>
        <w:t>the steps required to start in the Log file.</w:t>
      </w:r>
    </w:p>
    <w:p w:rsidR="005C1271" w:rsidRDefault="005C1271" w:rsidP="005C1271">
      <w:pPr>
        <w:pStyle w:val="ListParagraph"/>
        <w:ind w:left="1440"/>
      </w:pPr>
    </w:p>
    <w:p w:rsidR="008A3067" w:rsidRDefault="008A3067" w:rsidP="008A3067">
      <w:pPr>
        <w:pStyle w:val="ListParagraph"/>
        <w:numPr>
          <w:ilvl w:val="0"/>
          <w:numId w:val="1"/>
        </w:numPr>
      </w:pPr>
      <w:r>
        <w:t>7.1.2.6.1 Debug log not available for Test steps 1354 and 1403</w:t>
      </w:r>
    </w:p>
    <w:p w:rsidR="00773FDD" w:rsidRDefault="00773FDD" w:rsidP="00773FDD">
      <w:pPr>
        <w:pStyle w:val="ListParagraph"/>
      </w:pPr>
    </w:p>
    <w:p w:rsidR="008A3067" w:rsidRDefault="008A3067" w:rsidP="008A3067">
      <w:pPr>
        <w:pStyle w:val="ListParagraph"/>
        <w:numPr>
          <w:ilvl w:val="0"/>
          <w:numId w:val="1"/>
        </w:numPr>
      </w:pPr>
      <w:r>
        <w:t>7.1.2.8.4 Step 1710 Debug log for time interval 6:16 to 6:23 missing</w:t>
      </w:r>
    </w:p>
    <w:p w:rsidR="00290085" w:rsidRDefault="00290085" w:rsidP="00290085">
      <w:pPr>
        <w:pStyle w:val="ListParagraph"/>
      </w:pPr>
    </w:p>
    <w:p w:rsidR="00290085" w:rsidRDefault="00290085" w:rsidP="00290085">
      <w:pPr>
        <w:pStyle w:val="ListParagraph"/>
      </w:pPr>
    </w:p>
    <w:p w:rsidR="00C74277" w:rsidRDefault="00C74277" w:rsidP="008A3067">
      <w:pPr>
        <w:pStyle w:val="ListParagraph"/>
        <w:numPr>
          <w:ilvl w:val="0"/>
          <w:numId w:val="1"/>
        </w:numPr>
      </w:pPr>
      <w:r>
        <w:t xml:space="preserve">Willie and Roger were going to repeat the ITE calibration test </w:t>
      </w:r>
      <w:r w:rsidR="00367A78">
        <w:t>(</w:t>
      </w:r>
      <w:r>
        <w:t>I don’t remember the subcase</w:t>
      </w:r>
      <w:r w:rsidR="001B24ED">
        <w:t>. SID18 and 19 ?</w:t>
      </w:r>
      <w:r w:rsidR="00367A78">
        <w:t>)</w:t>
      </w:r>
    </w:p>
    <w:p w:rsidR="008A3067" w:rsidRDefault="00067A9F" w:rsidP="008A3067">
      <w:r>
        <w:t>TC03</w:t>
      </w:r>
    </w:p>
    <w:p w:rsidR="00067A9F" w:rsidRDefault="00067A9F" w:rsidP="00067A9F">
      <w:pPr>
        <w:pStyle w:val="ListParagraph"/>
        <w:numPr>
          <w:ilvl w:val="0"/>
          <w:numId w:val="3"/>
        </w:numPr>
      </w:pPr>
      <w:r>
        <w:t>7.1.3.3.4 SFM_NEC was attempte</w:t>
      </w:r>
      <w:r w:rsidR="00456995">
        <w:t>d multiple times. Two times it stopped at 20.1.</w:t>
      </w:r>
    </w:p>
    <w:p w:rsidR="00067A9F" w:rsidRDefault="00067A9F" w:rsidP="00067A9F">
      <w:pPr>
        <w:pStyle w:val="ListParagraph"/>
      </w:pPr>
      <w:r>
        <w:t>Is 20.1 expected to pass</w:t>
      </w:r>
      <w:r w:rsidR="00456995">
        <w:t xml:space="preserve"> in classified lab? Are there any other tests after 20.1 that should have run in the SW lab?</w:t>
      </w:r>
    </w:p>
    <w:p w:rsidR="00B420D9" w:rsidRDefault="00B420D9" w:rsidP="00B420D9">
      <w:pPr>
        <w:pStyle w:val="ListParagraph"/>
        <w:numPr>
          <w:ilvl w:val="1"/>
          <w:numId w:val="1"/>
        </w:numPr>
        <w:rPr>
          <w:b/>
          <w:i/>
        </w:rPr>
      </w:pPr>
      <w:r w:rsidRPr="00BC4B3C">
        <w:rPr>
          <w:b/>
          <w:i/>
        </w:rPr>
        <w:t>The script completes at 20.1</w:t>
      </w:r>
      <w:r w:rsidR="00FB09CD">
        <w:rPr>
          <w:b/>
          <w:i/>
        </w:rPr>
        <w:t>, this section puts everything back to original start state</w:t>
      </w:r>
      <w:r w:rsidRPr="00BC4B3C">
        <w:rPr>
          <w:b/>
          <w:i/>
        </w:rPr>
        <w:t xml:space="preserve">.  There is no other test after 20.1 </w:t>
      </w:r>
      <w:r w:rsidR="00BC4B3C" w:rsidRPr="00BC4B3C">
        <w:rPr>
          <w:b/>
          <w:i/>
        </w:rPr>
        <w:t>th</w:t>
      </w:r>
      <w:r w:rsidR="00FB09CD">
        <w:rPr>
          <w:b/>
          <w:i/>
        </w:rPr>
        <w:t>is</w:t>
      </w:r>
      <w:r w:rsidR="00BC4B3C" w:rsidRPr="00BC4B3C">
        <w:rPr>
          <w:b/>
          <w:i/>
        </w:rPr>
        <w:t xml:space="preserve"> is the last section. </w:t>
      </w:r>
      <w:r w:rsidRPr="00BC4B3C">
        <w:rPr>
          <w:b/>
          <w:i/>
        </w:rPr>
        <w:t xml:space="preserve"> </w:t>
      </w:r>
    </w:p>
    <w:p w:rsidR="00D92A5F" w:rsidRPr="00BC4B3C" w:rsidRDefault="00D92A5F" w:rsidP="00B420D9">
      <w:pPr>
        <w:pStyle w:val="ListParagraph"/>
        <w:numPr>
          <w:ilvl w:val="1"/>
          <w:numId w:val="1"/>
        </w:numPr>
        <w:rPr>
          <w:b/>
          <w:i/>
        </w:rPr>
      </w:pPr>
      <w:r>
        <w:rPr>
          <w:b/>
          <w:i/>
        </w:rPr>
        <w:t xml:space="preserve">We are receiving </w:t>
      </w:r>
      <w:proofErr w:type="spellStart"/>
      <w:r>
        <w:rPr>
          <w:b/>
          <w:i/>
        </w:rPr>
        <w:t>speratic</w:t>
      </w:r>
      <w:proofErr w:type="spellEnd"/>
      <w:r>
        <w:rPr>
          <w:b/>
          <w:i/>
        </w:rPr>
        <w:t xml:space="preserve"> failures in the Test.  New SIRN for EIE is built need DSS Security to allow hardware to be connected to STE to install new SIRN</w:t>
      </w:r>
    </w:p>
    <w:p w:rsidR="008A3067" w:rsidRDefault="008A3067" w:rsidP="008A3067">
      <w:r>
        <w:t>TC04</w:t>
      </w:r>
    </w:p>
    <w:p w:rsidR="00713420" w:rsidRDefault="00785B11" w:rsidP="008A3067">
      <w:pPr>
        <w:pStyle w:val="ListParagraph"/>
        <w:numPr>
          <w:ilvl w:val="0"/>
          <w:numId w:val="2"/>
        </w:numPr>
      </w:pPr>
      <w:r>
        <w:t>7</w:t>
      </w:r>
      <w:r w:rsidR="008A3067">
        <w:t>.1.4.1.3 LBCR_SVID</w:t>
      </w:r>
      <w:r w:rsidR="00713420">
        <w:t xml:space="preserve">:  </w:t>
      </w:r>
      <w:r w:rsidR="008A3067">
        <w:t xml:space="preserve">This was attempted multiple times. But </w:t>
      </w:r>
      <w:r w:rsidR="00713420">
        <w:t xml:space="preserve">the test </w:t>
      </w:r>
      <w:r w:rsidR="008A3067">
        <w:t xml:space="preserve">didn’t successfully complete </w:t>
      </w:r>
      <w:r w:rsidR="00713420">
        <w:t>on any of these tries. SID 251 and SID 275 failed at SVID 6. SID 287 failed at SVID 59</w:t>
      </w:r>
    </w:p>
    <w:p w:rsidR="00290085" w:rsidRDefault="00B420D9" w:rsidP="001B24ED">
      <w:pPr>
        <w:pStyle w:val="ListParagraph"/>
        <w:numPr>
          <w:ilvl w:val="0"/>
          <w:numId w:val="6"/>
        </w:numPr>
      </w:pPr>
      <w:r w:rsidRPr="00D92A5F">
        <w:rPr>
          <w:b/>
          <w:i/>
        </w:rPr>
        <w:lastRenderedPageBreak/>
        <w:t xml:space="preserve">The LBCR hardware was not designed to stop and start 63 times.  Since we are exerting the hardware we received this error.  </w:t>
      </w:r>
      <w:r w:rsidR="00D92A5F">
        <w:rPr>
          <w:b/>
          <w:i/>
        </w:rPr>
        <w:t xml:space="preserve">The errors are being investigated by the LBCR expert. </w:t>
      </w:r>
    </w:p>
    <w:p w:rsidR="001B24ED" w:rsidRDefault="001B24ED" w:rsidP="001B24ED">
      <w:r>
        <w:t>TC05</w:t>
      </w:r>
    </w:p>
    <w:p w:rsidR="001B24ED" w:rsidRDefault="001B24ED" w:rsidP="001B24ED">
      <w:pPr>
        <w:pStyle w:val="ListParagraph"/>
        <w:numPr>
          <w:ilvl w:val="0"/>
          <w:numId w:val="4"/>
        </w:numPr>
      </w:pPr>
      <w:r>
        <w:t>7.1.5.2.1 Following M</w:t>
      </w:r>
      <w:r w:rsidR="006A40EA">
        <w:t>DU Soft Reset Pulse command,</w:t>
      </w:r>
      <w:r>
        <w:t xml:space="preserve"> is the script checking for Store command TLM#91 for Queu</w:t>
      </w:r>
      <w:r w:rsidR="00883D43">
        <w:t>e</w:t>
      </w:r>
      <w:r w:rsidR="007868D9">
        <w:t xml:space="preserve"> </w:t>
      </w:r>
      <w:r w:rsidR="006A40EA">
        <w:t xml:space="preserve">Enabled on </w:t>
      </w:r>
      <w:proofErr w:type="gramStart"/>
      <w:r w:rsidR="006A40EA">
        <w:t>(</w:t>
      </w:r>
      <w:r>
        <w:t xml:space="preserve"> </w:t>
      </w:r>
      <w:r w:rsidR="00883D43">
        <w:t>Xxxxxxxx2xxxxxx</w:t>
      </w:r>
      <w:proofErr w:type="gramEnd"/>
      <w:r w:rsidR="006A40EA">
        <w:t xml:space="preserve">) before sending status queue enable SCMD command? </w:t>
      </w:r>
    </w:p>
    <w:p w:rsidR="006B0A07" w:rsidRPr="00CF707B" w:rsidRDefault="006B0A07" w:rsidP="006B0A07">
      <w:pPr>
        <w:pStyle w:val="ListParagraph"/>
        <w:numPr>
          <w:ilvl w:val="0"/>
          <w:numId w:val="7"/>
        </w:numPr>
        <w:rPr>
          <w:b/>
          <w:i/>
        </w:rPr>
      </w:pPr>
      <w:r w:rsidRPr="00CF707B">
        <w:rPr>
          <w:b/>
          <w:i/>
        </w:rPr>
        <w:t xml:space="preserve">Every command has its own unique TLM# 91. The script sends the command and then waits for that specific TLM bit to come down in the TLM#91 to confirm if the command work.   The question above is checked in the 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 xml:space="preserve">Utility_MDU_Power_OnOff.xts </w:t>
      </w:r>
    </w:p>
    <w:p w:rsidR="006B0A07" w:rsidRPr="00CF707B" w:rsidRDefault="00D92A5F" w:rsidP="006B0A07">
      <w:pPr>
        <w:pStyle w:val="ListParagraph"/>
        <w:ind w:left="1080"/>
        <w:rPr>
          <w:b/>
          <w:i/>
        </w:rPr>
      </w:pP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S</w:t>
      </w:r>
      <w:r w:rsidR="006B0A07" w:rsidRPr="00CF707B">
        <w:rPr>
          <w:rFonts w:ascii="Courier New" w:hAnsi="Courier New" w:cs="Courier New"/>
          <w:b/>
          <w:i/>
          <w:noProof/>
          <w:sz w:val="20"/>
          <w:szCs w:val="20"/>
        </w:rPr>
        <w:t xml:space="preserve">cript: </w:t>
      </w:r>
    </w:p>
    <w:p w:rsidR="006B0A07" w:rsidRPr="00CF707B" w:rsidRDefault="006B0A07" w:rsidP="006B0A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i/>
          <w:noProof/>
          <w:color w:val="0000FF"/>
          <w:sz w:val="20"/>
          <w:szCs w:val="20"/>
        </w:rPr>
      </w:pP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&lt;</w:t>
      </w:r>
      <w:r w:rsidRPr="00CF707B">
        <w:rPr>
          <w:rFonts w:ascii="Courier New" w:hAnsi="Courier New" w:cs="Courier New"/>
          <w:b/>
          <w:i/>
          <w:noProof/>
          <w:color w:val="A31515"/>
          <w:sz w:val="20"/>
          <w:szCs w:val="20"/>
        </w:rPr>
        <w:t>Output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</w:t>
      </w:r>
      <w:r w:rsidRPr="00CF707B">
        <w:rPr>
          <w:rFonts w:ascii="Courier New" w:hAnsi="Courier New" w:cs="Courier New"/>
          <w:b/>
          <w:i/>
          <w:noProof/>
          <w:color w:val="FF0000"/>
          <w:sz w:val="20"/>
          <w:szCs w:val="20"/>
        </w:rPr>
        <w:t>destination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=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GUI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</w:t>
      </w:r>
      <w:r w:rsidRPr="00CF707B">
        <w:rPr>
          <w:rFonts w:ascii="Courier New" w:hAnsi="Courier New" w:cs="Courier New"/>
          <w:b/>
          <w:i/>
          <w:noProof/>
          <w:color w:val="FF0000"/>
          <w:sz w:val="20"/>
          <w:szCs w:val="20"/>
        </w:rPr>
        <w:t>message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=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Enabling Status Queue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/&gt;</w:t>
      </w:r>
    </w:p>
    <w:p w:rsidR="006B0A07" w:rsidRPr="00CF707B" w:rsidRDefault="006B0A07" w:rsidP="006B0A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i/>
          <w:noProof/>
          <w:color w:val="0000FF"/>
          <w:sz w:val="20"/>
          <w:szCs w:val="20"/>
        </w:rPr>
      </w:pP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   &lt;</w:t>
      </w:r>
      <w:r w:rsidRPr="00CF707B">
        <w:rPr>
          <w:rFonts w:ascii="Courier New" w:hAnsi="Courier New" w:cs="Courier New"/>
          <w:b/>
          <w:i/>
          <w:noProof/>
          <w:color w:val="A31515"/>
          <w:sz w:val="20"/>
          <w:szCs w:val="20"/>
        </w:rPr>
        <w:t>Test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</w:t>
      </w:r>
      <w:r w:rsidRPr="00CF707B">
        <w:rPr>
          <w:rFonts w:ascii="Courier New" w:hAnsi="Courier New" w:cs="Courier New"/>
          <w:b/>
          <w:i/>
          <w:noProof/>
          <w:color w:val="FF0000"/>
          <w:sz w:val="20"/>
          <w:szCs w:val="20"/>
        </w:rPr>
        <w:t>name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=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Enable Status Queue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&gt;</w:t>
      </w:r>
    </w:p>
    <w:p w:rsidR="006B0A07" w:rsidRPr="00CF707B" w:rsidRDefault="006B0A07" w:rsidP="006B0A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i/>
          <w:noProof/>
          <w:color w:val="0000FF"/>
          <w:sz w:val="20"/>
          <w:szCs w:val="20"/>
        </w:rPr>
      </w:pP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     &lt;</w:t>
      </w:r>
      <w:r w:rsidRPr="00CF707B">
        <w:rPr>
          <w:rFonts w:ascii="Courier New" w:hAnsi="Courier New" w:cs="Courier New"/>
          <w:b/>
          <w:i/>
          <w:noProof/>
          <w:color w:val="A31515"/>
          <w:sz w:val="20"/>
          <w:szCs w:val="20"/>
        </w:rPr>
        <w:t>UUT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&gt;</w:t>
      </w:r>
    </w:p>
    <w:p w:rsidR="006B0A07" w:rsidRPr="00CF707B" w:rsidRDefault="006B0A07" w:rsidP="006B0A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i/>
          <w:noProof/>
          <w:color w:val="0000FF"/>
          <w:sz w:val="20"/>
          <w:szCs w:val="20"/>
        </w:rPr>
      </w:pP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       &lt;</w:t>
      </w:r>
      <w:r w:rsidRPr="00CF707B">
        <w:rPr>
          <w:rFonts w:ascii="Courier New" w:hAnsi="Courier New" w:cs="Courier New"/>
          <w:b/>
          <w:i/>
          <w:noProof/>
          <w:color w:val="A31515"/>
          <w:sz w:val="20"/>
          <w:szCs w:val="20"/>
        </w:rPr>
        <w:t>TLM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&gt;</w:t>
      </w:r>
    </w:p>
    <w:p w:rsidR="006B0A07" w:rsidRPr="00CF707B" w:rsidRDefault="006B0A07" w:rsidP="006B0A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i/>
          <w:noProof/>
          <w:sz w:val="20"/>
          <w:szCs w:val="20"/>
        </w:rPr>
      </w:pP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         &lt;</w:t>
      </w:r>
      <w:r w:rsidRPr="00CF707B">
        <w:rPr>
          <w:rFonts w:ascii="Courier New" w:hAnsi="Courier New" w:cs="Courier New"/>
          <w:b/>
          <w:i/>
          <w:noProof/>
          <w:color w:val="A31515"/>
          <w:sz w:val="20"/>
          <w:szCs w:val="20"/>
        </w:rPr>
        <w:t>AnalyzeSerial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</w:t>
      </w:r>
      <w:r w:rsidRPr="00CF707B">
        <w:rPr>
          <w:rFonts w:ascii="Courier New" w:hAnsi="Courier New" w:cs="Courier New"/>
          <w:b/>
          <w:i/>
          <w:noProof/>
          <w:color w:val="FF0000"/>
          <w:sz w:val="20"/>
          <w:szCs w:val="20"/>
        </w:rPr>
        <w:t>point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=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Stored_Command_Status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</w:t>
      </w:r>
      <w:r w:rsidRPr="00CF707B">
        <w:rPr>
          <w:rFonts w:ascii="Courier New" w:hAnsi="Courier New" w:cs="Courier New"/>
          <w:b/>
          <w:i/>
          <w:noProof/>
          <w:color w:val="FF0000"/>
          <w:sz w:val="20"/>
          <w:szCs w:val="20"/>
        </w:rPr>
        <w:t>criteria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=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Equal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</w:t>
      </w:r>
      <w:r w:rsidRPr="00CF707B">
        <w:rPr>
          <w:rFonts w:ascii="Courier New" w:hAnsi="Courier New" w:cs="Courier New"/>
          <w:b/>
          <w:i/>
          <w:noProof/>
          <w:color w:val="FF0000"/>
          <w:sz w:val="20"/>
          <w:szCs w:val="20"/>
        </w:rPr>
        <w:t>analysisduration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=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30000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</w:p>
    <w:p w:rsidR="006B0A07" w:rsidRPr="00CF707B" w:rsidRDefault="006B0A07" w:rsidP="006B0A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i/>
          <w:noProof/>
          <w:color w:val="0000FF"/>
          <w:sz w:val="20"/>
          <w:szCs w:val="20"/>
        </w:rPr>
      </w:pP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                        </w:t>
      </w:r>
      <w:r w:rsidRPr="00CF707B">
        <w:rPr>
          <w:rFonts w:ascii="Courier New" w:hAnsi="Courier New" w:cs="Courier New"/>
          <w:b/>
          <w:i/>
          <w:noProof/>
          <w:color w:val="FF0000"/>
          <w:sz w:val="20"/>
          <w:szCs w:val="20"/>
        </w:rPr>
        <w:t>datamask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=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0000000020000000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</w:t>
      </w:r>
      <w:r w:rsidRPr="00CF707B">
        <w:rPr>
          <w:rFonts w:ascii="Courier New" w:hAnsi="Courier New" w:cs="Courier New"/>
          <w:b/>
          <w:i/>
          <w:noProof/>
          <w:color w:val="FF0000"/>
          <w:sz w:val="20"/>
          <w:szCs w:val="20"/>
        </w:rPr>
        <w:t>datavalue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=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0000000020000000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</w:t>
      </w:r>
      <w:r w:rsidRPr="00CF707B">
        <w:rPr>
          <w:rFonts w:ascii="Courier New" w:hAnsi="Courier New" w:cs="Courier New"/>
          <w:b/>
          <w:i/>
          <w:noProof/>
          <w:color w:val="FF0000"/>
          <w:sz w:val="20"/>
          <w:szCs w:val="20"/>
        </w:rPr>
        <w:t>requiredoccurances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=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-3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/&gt;</w:t>
      </w:r>
    </w:p>
    <w:p w:rsidR="006B0A07" w:rsidRPr="00CF707B" w:rsidRDefault="006B0A07" w:rsidP="006B0A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i/>
          <w:noProof/>
          <w:color w:val="0000FF"/>
          <w:sz w:val="20"/>
          <w:szCs w:val="20"/>
        </w:rPr>
      </w:pP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       &lt;/</w:t>
      </w:r>
      <w:r w:rsidRPr="00CF707B">
        <w:rPr>
          <w:rFonts w:ascii="Courier New" w:hAnsi="Courier New" w:cs="Courier New"/>
          <w:b/>
          <w:i/>
          <w:noProof/>
          <w:color w:val="A31515"/>
          <w:sz w:val="20"/>
          <w:szCs w:val="20"/>
        </w:rPr>
        <w:t>TLM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&gt;</w:t>
      </w:r>
    </w:p>
    <w:p w:rsidR="006B0A07" w:rsidRPr="00CF707B" w:rsidRDefault="006B0A07" w:rsidP="006B0A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i/>
          <w:noProof/>
          <w:color w:val="0000FF"/>
          <w:sz w:val="20"/>
          <w:szCs w:val="20"/>
        </w:rPr>
      </w:pP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       &lt;</w:t>
      </w:r>
      <w:r w:rsidRPr="00CF707B">
        <w:rPr>
          <w:rFonts w:ascii="Courier New" w:hAnsi="Courier New" w:cs="Courier New"/>
          <w:b/>
          <w:i/>
          <w:noProof/>
          <w:color w:val="A31515"/>
          <w:sz w:val="20"/>
          <w:szCs w:val="20"/>
        </w:rPr>
        <w:t>Command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</w:t>
      </w:r>
      <w:r w:rsidRPr="00CF707B">
        <w:rPr>
          <w:rFonts w:ascii="Courier New" w:hAnsi="Courier New" w:cs="Courier New"/>
          <w:b/>
          <w:i/>
          <w:noProof/>
          <w:color w:val="FF0000"/>
          <w:sz w:val="20"/>
          <w:szCs w:val="20"/>
        </w:rPr>
        <w:t>name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=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MDU_SW_STATUS_QUEUE_ENABLE</w:t>
      </w:r>
      <w:r w:rsidRPr="00CF707B">
        <w:rPr>
          <w:rFonts w:ascii="Courier New" w:hAnsi="Courier New" w:cs="Courier New"/>
          <w:b/>
          <w:i/>
          <w:noProof/>
          <w:sz w:val="20"/>
          <w:szCs w:val="20"/>
        </w:rPr>
        <w:t>"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/&gt;</w:t>
      </w:r>
    </w:p>
    <w:p w:rsidR="006B0A07" w:rsidRPr="00CF707B" w:rsidRDefault="006B0A07" w:rsidP="006B0A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i/>
          <w:noProof/>
          <w:color w:val="0000FF"/>
          <w:sz w:val="20"/>
          <w:szCs w:val="20"/>
        </w:rPr>
      </w:pP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     &lt;/</w:t>
      </w:r>
      <w:r w:rsidRPr="00CF707B">
        <w:rPr>
          <w:rFonts w:ascii="Courier New" w:hAnsi="Courier New" w:cs="Courier New"/>
          <w:b/>
          <w:i/>
          <w:noProof/>
          <w:color w:val="A31515"/>
          <w:sz w:val="20"/>
          <w:szCs w:val="20"/>
        </w:rPr>
        <w:t>UUT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&gt;</w:t>
      </w:r>
    </w:p>
    <w:p w:rsidR="006B0A07" w:rsidRPr="00CF707B" w:rsidRDefault="006B0A07" w:rsidP="006B0A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b/>
          <w:i/>
          <w:noProof/>
          <w:color w:val="0000FF"/>
          <w:sz w:val="20"/>
          <w:szCs w:val="20"/>
        </w:rPr>
      </w:pP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 xml:space="preserve">    &lt;/</w:t>
      </w:r>
      <w:r w:rsidRPr="00CF707B">
        <w:rPr>
          <w:rFonts w:ascii="Courier New" w:hAnsi="Courier New" w:cs="Courier New"/>
          <w:b/>
          <w:i/>
          <w:noProof/>
          <w:color w:val="A31515"/>
          <w:sz w:val="20"/>
          <w:szCs w:val="20"/>
        </w:rPr>
        <w:t>Test</w:t>
      </w:r>
      <w:r w:rsidRPr="00CF707B">
        <w:rPr>
          <w:rFonts w:ascii="Courier New" w:hAnsi="Courier New" w:cs="Courier New"/>
          <w:b/>
          <w:i/>
          <w:noProof/>
          <w:color w:val="0000FF"/>
          <w:sz w:val="20"/>
          <w:szCs w:val="20"/>
        </w:rPr>
        <w:t>&gt;</w:t>
      </w:r>
    </w:p>
    <w:p w:rsidR="006B0A07" w:rsidRDefault="006B0A07" w:rsidP="006B0A07">
      <w:pPr>
        <w:pStyle w:val="ListParagraph"/>
        <w:ind w:left="1080"/>
      </w:pPr>
    </w:p>
    <w:sectPr w:rsidR="006B0A07" w:rsidSect="007C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9E1"/>
    <w:multiLevelType w:val="hybridMultilevel"/>
    <w:tmpl w:val="1D0246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1496"/>
    <w:multiLevelType w:val="hybridMultilevel"/>
    <w:tmpl w:val="7A629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94978"/>
    <w:multiLevelType w:val="hybridMultilevel"/>
    <w:tmpl w:val="9CC80CB8"/>
    <w:lvl w:ilvl="0" w:tplc="B114E2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226684"/>
    <w:multiLevelType w:val="hybridMultilevel"/>
    <w:tmpl w:val="4AFC1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C13E7"/>
    <w:multiLevelType w:val="hybridMultilevel"/>
    <w:tmpl w:val="1F9A9A82"/>
    <w:lvl w:ilvl="0" w:tplc="B1CE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A6FEB"/>
    <w:multiLevelType w:val="hybridMultilevel"/>
    <w:tmpl w:val="ED961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52C23"/>
    <w:multiLevelType w:val="hybridMultilevel"/>
    <w:tmpl w:val="692E8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A3067"/>
    <w:rsid w:val="00067A9F"/>
    <w:rsid w:val="001B0D22"/>
    <w:rsid w:val="001B24ED"/>
    <w:rsid w:val="00290085"/>
    <w:rsid w:val="00367A78"/>
    <w:rsid w:val="003B4945"/>
    <w:rsid w:val="00456995"/>
    <w:rsid w:val="00461873"/>
    <w:rsid w:val="00561F21"/>
    <w:rsid w:val="005C1271"/>
    <w:rsid w:val="00607BBF"/>
    <w:rsid w:val="006A40EA"/>
    <w:rsid w:val="006B0A07"/>
    <w:rsid w:val="006E6C93"/>
    <w:rsid w:val="00713420"/>
    <w:rsid w:val="00773FDD"/>
    <w:rsid w:val="00785B11"/>
    <w:rsid w:val="007868D9"/>
    <w:rsid w:val="007C1EE1"/>
    <w:rsid w:val="00883D43"/>
    <w:rsid w:val="008A3067"/>
    <w:rsid w:val="00B420D9"/>
    <w:rsid w:val="00B544E0"/>
    <w:rsid w:val="00BC4B3C"/>
    <w:rsid w:val="00C73C55"/>
    <w:rsid w:val="00C74277"/>
    <w:rsid w:val="00CD7441"/>
    <w:rsid w:val="00CF707B"/>
    <w:rsid w:val="00D92A5F"/>
    <w:rsid w:val="00F77CAD"/>
    <w:rsid w:val="00FB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Saraswathy Gurunathan</dc:creator>
  <cp:lastModifiedBy>hyaniero</cp:lastModifiedBy>
  <cp:revision>3</cp:revision>
  <cp:lastPrinted>2014-02-12T18:49:00Z</cp:lastPrinted>
  <dcterms:created xsi:type="dcterms:W3CDTF">2014-02-18T17:18:00Z</dcterms:created>
  <dcterms:modified xsi:type="dcterms:W3CDTF">2014-02-18T17:24:00Z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ACCT04\sgurunat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false</vt:bool>
  </property>
  <property fmtid="{D5CDD505-2E9C-101B-9397-08002B2CF9AE}" pid="8" name="Allow Footer Overwrite">
    <vt:bool>false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heckedProgramsCount">
    <vt:i4>0</vt:i4>
  </property>
  <property fmtid="{D5CDD505-2E9C-101B-9397-08002B2CF9AE}" pid="12" name="_AdHocReviewCycleID">
    <vt:i4>807762058</vt:i4>
  </property>
  <property fmtid="{D5CDD505-2E9C-101B-9397-08002B2CF9AE}" pid="13" name="_NewReviewCycle">
    <vt:lpwstr/>
  </property>
  <property fmtid="{D5CDD505-2E9C-101B-9397-08002B2CF9AE}" pid="14" name="_EmailSubject">
    <vt:lpwstr>Sarah's Dry run Questions.</vt:lpwstr>
  </property>
  <property fmtid="{D5CDD505-2E9C-101B-9397-08002B2CF9AE}" pid="15" name="_AuthorEmail">
    <vt:lpwstr>Hamida.Yaniero@exelisinc.com</vt:lpwstr>
  </property>
  <property fmtid="{D5CDD505-2E9C-101B-9397-08002B2CF9AE}" pid="16" name="_AuthorEmailDisplayName">
    <vt:lpwstr>Yaniero, Hamida - GS</vt:lpwstr>
  </property>
</Properties>
</file>