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pptx" ContentType="application/vnd.openxmlformats-officedocument.presentationml.presentation"/>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E89" w:rsidRDefault="00655E89" w:rsidP="00655E89">
      <w:pPr>
        <w:jc w:val="center"/>
        <w:rPr>
          <w:b/>
          <w:u w:val="single"/>
        </w:rPr>
      </w:pPr>
      <w:bookmarkStart w:id="0" w:name="_GoBack"/>
      <w:bookmarkEnd w:id="0"/>
    </w:p>
    <w:p w:rsidR="00655E89" w:rsidRDefault="00655E89" w:rsidP="00655E89">
      <w:pPr>
        <w:jc w:val="center"/>
        <w:rPr>
          <w:b/>
          <w:u w:val="single"/>
        </w:rPr>
      </w:pPr>
    </w:p>
    <w:p w:rsidR="00655E89" w:rsidRDefault="00655E89" w:rsidP="00655E89">
      <w:pPr>
        <w:jc w:val="center"/>
        <w:rPr>
          <w:b/>
          <w:u w:val="single"/>
        </w:rPr>
      </w:pPr>
    </w:p>
    <w:p w:rsidR="00655E89" w:rsidRDefault="00655E89" w:rsidP="00655E89">
      <w:pPr>
        <w:jc w:val="center"/>
        <w:rPr>
          <w:b/>
          <w:u w:val="single"/>
        </w:rPr>
      </w:pPr>
    </w:p>
    <w:p w:rsidR="00655E89" w:rsidRDefault="00655E89" w:rsidP="00655E89">
      <w:pPr>
        <w:jc w:val="center"/>
        <w:rPr>
          <w:b/>
          <w:u w:val="single"/>
        </w:rPr>
      </w:pPr>
    </w:p>
    <w:p w:rsidR="00655E89" w:rsidRPr="00D67333" w:rsidRDefault="00655E89" w:rsidP="00655E89">
      <w:pPr>
        <w:jc w:val="center"/>
        <w:rPr>
          <w:rFonts w:asciiTheme="majorHAnsi" w:hAnsiTheme="majorHAnsi"/>
          <w:b/>
          <w:sz w:val="36"/>
          <w:szCs w:val="36"/>
          <w:u w:val="single"/>
        </w:rPr>
      </w:pPr>
      <w:r w:rsidRPr="00D67333">
        <w:rPr>
          <w:rFonts w:asciiTheme="majorHAnsi" w:hAnsiTheme="majorHAnsi"/>
          <w:b/>
          <w:sz w:val="36"/>
          <w:szCs w:val="36"/>
          <w:u w:val="single"/>
        </w:rPr>
        <w:t>SIQT Reference Document</w:t>
      </w:r>
    </w:p>
    <w:p w:rsidR="005C2339" w:rsidRDefault="005C2339" w:rsidP="00147768">
      <w:pPr>
        <w:jc w:val="center"/>
        <w:rPr>
          <w:b/>
          <w:u w:val="single"/>
        </w:rPr>
      </w:pPr>
      <w:r>
        <w:rPr>
          <w:b/>
          <w:u w:val="single"/>
        </w:rPr>
        <w:t xml:space="preserve">Dry Run Event </w:t>
      </w:r>
    </w:p>
    <w:p w:rsidR="005C2339" w:rsidRDefault="005C2339" w:rsidP="00147768">
      <w:pPr>
        <w:jc w:val="center"/>
        <w:rPr>
          <w:b/>
          <w:u w:val="single"/>
        </w:rPr>
      </w:pPr>
      <w:r>
        <w:rPr>
          <w:b/>
          <w:u w:val="single"/>
        </w:rPr>
        <w:t>1/21/2014-2/2/2014</w:t>
      </w:r>
    </w:p>
    <w:p w:rsidR="005C2339" w:rsidRDefault="00807F6B" w:rsidP="00147768">
      <w:pPr>
        <w:jc w:val="center"/>
        <w:rPr>
          <w:b/>
          <w:u w:val="single"/>
        </w:rPr>
      </w:pPr>
      <w:r>
        <w:rPr>
          <w:b/>
          <w:u w:val="single"/>
        </w:rPr>
        <w:t xml:space="preserve">Version </w:t>
      </w:r>
      <w:r w:rsidR="00724B5D">
        <w:rPr>
          <w:b/>
          <w:u w:val="single"/>
        </w:rPr>
        <w:t>5</w:t>
      </w:r>
      <w:r>
        <w:rPr>
          <w:b/>
          <w:u w:val="single"/>
        </w:rPr>
        <w:t>.0</w:t>
      </w:r>
    </w:p>
    <w:p w:rsidR="00655E89" w:rsidRDefault="00655E89" w:rsidP="00147768">
      <w:pPr>
        <w:jc w:val="center"/>
        <w:rPr>
          <w:b/>
          <w:u w:val="single"/>
        </w:rPr>
      </w:pPr>
      <w:r>
        <w:rPr>
          <w:b/>
          <w:u w:val="single"/>
        </w:rPr>
        <w:br w:type="page"/>
      </w:r>
      <w:r w:rsidR="00147768">
        <w:rPr>
          <w:b/>
          <w:u w:val="single"/>
        </w:rPr>
        <w:lastRenderedPageBreak/>
        <w:t>Table of Contents</w:t>
      </w:r>
    </w:p>
    <w:p w:rsidR="00087384" w:rsidRDefault="008B61C1">
      <w:pPr>
        <w:pStyle w:val="TOC1"/>
        <w:tabs>
          <w:tab w:val="left" w:pos="440"/>
          <w:tab w:val="right" w:leader="dot" w:pos="9350"/>
        </w:tabs>
        <w:rPr>
          <w:noProof/>
        </w:rPr>
      </w:pPr>
      <w:r>
        <w:fldChar w:fldCharType="begin"/>
      </w:r>
      <w:r w:rsidR="00930CE8">
        <w:instrText xml:space="preserve"> TOC \o "1-5" \h \z \u </w:instrText>
      </w:r>
      <w:r>
        <w:fldChar w:fldCharType="separate"/>
      </w:r>
      <w:hyperlink w:anchor="_Toc379429508" w:history="1">
        <w:r w:rsidR="00087384" w:rsidRPr="00057978">
          <w:rPr>
            <w:rStyle w:val="Hyperlink"/>
            <w:noProof/>
          </w:rPr>
          <w:t>1</w:t>
        </w:r>
        <w:r w:rsidR="00087384">
          <w:rPr>
            <w:noProof/>
          </w:rPr>
          <w:tab/>
        </w:r>
        <w:r w:rsidR="00087384" w:rsidRPr="00057978">
          <w:rPr>
            <w:rStyle w:val="Hyperlink"/>
            <w:noProof/>
          </w:rPr>
          <w:t>Overview</w:t>
        </w:r>
        <w:r w:rsidR="00087384">
          <w:rPr>
            <w:noProof/>
            <w:webHidden/>
          </w:rPr>
          <w:tab/>
        </w:r>
        <w:r>
          <w:rPr>
            <w:noProof/>
            <w:webHidden/>
          </w:rPr>
          <w:fldChar w:fldCharType="begin"/>
        </w:r>
        <w:r w:rsidR="00087384">
          <w:rPr>
            <w:noProof/>
            <w:webHidden/>
          </w:rPr>
          <w:instrText xml:space="preserve"> PAGEREF _Toc379429508 \h </w:instrText>
        </w:r>
        <w:r>
          <w:rPr>
            <w:noProof/>
            <w:webHidden/>
          </w:rPr>
        </w:r>
        <w:r>
          <w:rPr>
            <w:noProof/>
            <w:webHidden/>
          </w:rPr>
          <w:fldChar w:fldCharType="separate"/>
        </w:r>
        <w:r w:rsidR="00087384">
          <w:rPr>
            <w:noProof/>
            <w:webHidden/>
          </w:rPr>
          <w:t>4</w:t>
        </w:r>
        <w:r>
          <w:rPr>
            <w:noProof/>
            <w:webHidden/>
          </w:rPr>
          <w:fldChar w:fldCharType="end"/>
        </w:r>
      </w:hyperlink>
    </w:p>
    <w:p w:rsidR="00087384" w:rsidRDefault="008B61C1">
      <w:pPr>
        <w:pStyle w:val="TOC1"/>
        <w:tabs>
          <w:tab w:val="left" w:pos="440"/>
          <w:tab w:val="right" w:leader="dot" w:pos="9350"/>
        </w:tabs>
        <w:rPr>
          <w:noProof/>
        </w:rPr>
      </w:pPr>
      <w:hyperlink w:anchor="_Toc379429509" w:history="1">
        <w:r w:rsidR="00087384" w:rsidRPr="00057978">
          <w:rPr>
            <w:rStyle w:val="Hyperlink"/>
            <w:noProof/>
          </w:rPr>
          <w:t>2</w:t>
        </w:r>
        <w:r w:rsidR="00087384">
          <w:rPr>
            <w:noProof/>
          </w:rPr>
          <w:tab/>
        </w:r>
        <w:r w:rsidR="00087384" w:rsidRPr="00057978">
          <w:rPr>
            <w:rStyle w:val="Hyperlink"/>
            <w:noProof/>
          </w:rPr>
          <w:t>TSW SIQT Orientation</w:t>
        </w:r>
        <w:r w:rsidR="00087384">
          <w:rPr>
            <w:noProof/>
            <w:webHidden/>
          </w:rPr>
          <w:tab/>
        </w:r>
        <w:r>
          <w:rPr>
            <w:noProof/>
            <w:webHidden/>
          </w:rPr>
          <w:fldChar w:fldCharType="begin"/>
        </w:r>
        <w:r w:rsidR="00087384">
          <w:rPr>
            <w:noProof/>
            <w:webHidden/>
          </w:rPr>
          <w:instrText xml:space="preserve"> PAGEREF _Toc379429509 \h </w:instrText>
        </w:r>
        <w:r>
          <w:rPr>
            <w:noProof/>
            <w:webHidden/>
          </w:rPr>
        </w:r>
        <w:r>
          <w:rPr>
            <w:noProof/>
            <w:webHidden/>
          </w:rPr>
          <w:fldChar w:fldCharType="separate"/>
        </w:r>
        <w:r w:rsidR="00087384">
          <w:rPr>
            <w:noProof/>
            <w:webHidden/>
          </w:rPr>
          <w:t>4</w:t>
        </w:r>
        <w:r>
          <w:rPr>
            <w:noProof/>
            <w:webHidden/>
          </w:rPr>
          <w:fldChar w:fldCharType="end"/>
        </w:r>
      </w:hyperlink>
    </w:p>
    <w:p w:rsidR="00087384" w:rsidRDefault="008B61C1">
      <w:pPr>
        <w:pStyle w:val="TOC2"/>
        <w:tabs>
          <w:tab w:val="left" w:pos="880"/>
          <w:tab w:val="right" w:leader="dot" w:pos="9350"/>
        </w:tabs>
        <w:rPr>
          <w:noProof/>
        </w:rPr>
      </w:pPr>
      <w:hyperlink w:anchor="_Toc379429510" w:history="1">
        <w:r w:rsidR="00087384" w:rsidRPr="00057978">
          <w:rPr>
            <w:rStyle w:val="Hyperlink"/>
            <w:noProof/>
          </w:rPr>
          <w:t>2.1</w:t>
        </w:r>
        <w:r w:rsidR="00087384">
          <w:rPr>
            <w:noProof/>
          </w:rPr>
          <w:tab/>
        </w:r>
        <w:r w:rsidR="00087384" w:rsidRPr="00057978">
          <w:rPr>
            <w:rStyle w:val="Hyperlink"/>
            <w:noProof/>
          </w:rPr>
          <w:t>Major Software SIRNs- Used During SIQT</w:t>
        </w:r>
        <w:r w:rsidR="00087384">
          <w:rPr>
            <w:noProof/>
            <w:webHidden/>
          </w:rPr>
          <w:tab/>
        </w:r>
        <w:r>
          <w:rPr>
            <w:noProof/>
            <w:webHidden/>
          </w:rPr>
          <w:fldChar w:fldCharType="begin"/>
        </w:r>
        <w:r w:rsidR="00087384">
          <w:rPr>
            <w:noProof/>
            <w:webHidden/>
          </w:rPr>
          <w:instrText xml:space="preserve"> PAGEREF _Toc379429510 \h </w:instrText>
        </w:r>
        <w:r>
          <w:rPr>
            <w:noProof/>
            <w:webHidden/>
          </w:rPr>
        </w:r>
        <w:r>
          <w:rPr>
            <w:noProof/>
            <w:webHidden/>
          </w:rPr>
          <w:fldChar w:fldCharType="separate"/>
        </w:r>
        <w:r w:rsidR="00087384">
          <w:rPr>
            <w:noProof/>
            <w:webHidden/>
          </w:rPr>
          <w:t>4</w:t>
        </w:r>
        <w:r>
          <w:rPr>
            <w:noProof/>
            <w:webHidden/>
          </w:rPr>
          <w:fldChar w:fldCharType="end"/>
        </w:r>
      </w:hyperlink>
    </w:p>
    <w:p w:rsidR="00087384" w:rsidRDefault="008B61C1">
      <w:pPr>
        <w:pStyle w:val="TOC2"/>
        <w:tabs>
          <w:tab w:val="left" w:pos="880"/>
          <w:tab w:val="right" w:leader="dot" w:pos="9350"/>
        </w:tabs>
        <w:rPr>
          <w:noProof/>
        </w:rPr>
      </w:pPr>
      <w:hyperlink w:anchor="_Toc379429511" w:history="1">
        <w:r w:rsidR="00087384" w:rsidRPr="00057978">
          <w:rPr>
            <w:rStyle w:val="Hyperlink"/>
            <w:noProof/>
          </w:rPr>
          <w:t>2.2</w:t>
        </w:r>
        <w:r w:rsidR="00087384">
          <w:rPr>
            <w:noProof/>
          </w:rPr>
          <w:tab/>
        </w:r>
        <w:r w:rsidR="00087384" w:rsidRPr="00057978">
          <w:rPr>
            <w:rStyle w:val="Hyperlink"/>
            <w:noProof/>
          </w:rPr>
          <w:t>TSW System Overview</w:t>
        </w:r>
        <w:r w:rsidR="00087384">
          <w:rPr>
            <w:noProof/>
            <w:webHidden/>
          </w:rPr>
          <w:tab/>
        </w:r>
        <w:r>
          <w:rPr>
            <w:noProof/>
            <w:webHidden/>
          </w:rPr>
          <w:fldChar w:fldCharType="begin"/>
        </w:r>
        <w:r w:rsidR="00087384">
          <w:rPr>
            <w:noProof/>
            <w:webHidden/>
          </w:rPr>
          <w:instrText xml:space="preserve"> PAGEREF _Toc379429511 \h </w:instrText>
        </w:r>
        <w:r>
          <w:rPr>
            <w:noProof/>
            <w:webHidden/>
          </w:rPr>
        </w:r>
        <w:r>
          <w:rPr>
            <w:noProof/>
            <w:webHidden/>
          </w:rPr>
          <w:fldChar w:fldCharType="separate"/>
        </w:r>
        <w:r w:rsidR="00087384">
          <w:rPr>
            <w:noProof/>
            <w:webHidden/>
          </w:rPr>
          <w:t>4</w:t>
        </w:r>
        <w:r>
          <w:rPr>
            <w:noProof/>
            <w:webHidden/>
          </w:rPr>
          <w:fldChar w:fldCharType="end"/>
        </w:r>
      </w:hyperlink>
    </w:p>
    <w:p w:rsidR="00087384" w:rsidRDefault="008B61C1">
      <w:pPr>
        <w:pStyle w:val="TOC2"/>
        <w:tabs>
          <w:tab w:val="left" w:pos="880"/>
          <w:tab w:val="right" w:leader="dot" w:pos="9350"/>
        </w:tabs>
        <w:rPr>
          <w:noProof/>
        </w:rPr>
      </w:pPr>
      <w:hyperlink w:anchor="_Toc379429512" w:history="1">
        <w:r w:rsidR="00087384" w:rsidRPr="00057978">
          <w:rPr>
            <w:rStyle w:val="Hyperlink"/>
            <w:noProof/>
          </w:rPr>
          <w:t>2.3</w:t>
        </w:r>
        <w:r w:rsidR="00087384">
          <w:rPr>
            <w:noProof/>
          </w:rPr>
          <w:tab/>
        </w:r>
        <w:r w:rsidR="00087384" w:rsidRPr="00057978">
          <w:rPr>
            <w:rStyle w:val="Hyperlink"/>
            <w:noProof/>
          </w:rPr>
          <w:t>Installation  of TSW SIs.</w:t>
        </w:r>
        <w:r w:rsidR="00087384">
          <w:rPr>
            <w:noProof/>
            <w:webHidden/>
          </w:rPr>
          <w:tab/>
        </w:r>
        <w:r>
          <w:rPr>
            <w:noProof/>
            <w:webHidden/>
          </w:rPr>
          <w:fldChar w:fldCharType="begin"/>
        </w:r>
        <w:r w:rsidR="00087384">
          <w:rPr>
            <w:noProof/>
            <w:webHidden/>
          </w:rPr>
          <w:instrText xml:space="preserve"> PAGEREF _Toc379429512 \h </w:instrText>
        </w:r>
        <w:r>
          <w:rPr>
            <w:noProof/>
            <w:webHidden/>
          </w:rPr>
        </w:r>
        <w:r>
          <w:rPr>
            <w:noProof/>
            <w:webHidden/>
          </w:rPr>
          <w:fldChar w:fldCharType="separate"/>
        </w:r>
        <w:r w:rsidR="00087384">
          <w:rPr>
            <w:noProof/>
            <w:webHidden/>
          </w:rPr>
          <w:t>6</w:t>
        </w:r>
        <w:r>
          <w:rPr>
            <w:noProof/>
            <w:webHidden/>
          </w:rPr>
          <w:fldChar w:fldCharType="end"/>
        </w:r>
      </w:hyperlink>
    </w:p>
    <w:p w:rsidR="00087384" w:rsidRDefault="008B61C1">
      <w:pPr>
        <w:pStyle w:val="TOC2"/>
        <w:tabs>
          <w:tab w:val="left" w:pos="880"/>
          <w:tab w:val="right" w:leader="dot" w:pos="9350"/>
        </w:tabs>
        <w:rPr>
          <w:noProof/>
        </w:rPr>
      </w:pPr>
      <w:hyperlink w:anchor="_Toc379429514" w:history="1">
        <w:r w:rsidR="00087384" w:rsidRPr="00057978">
          <w:rPr>
            <w:rStyle w:val="Hyperlink"/>
            <w:noProof/>
          </w:rPr>
          <w:t>2.4</w:t>
        </w:r>
        <w:r w:rsidR="00087384">
          <w:rPr>
            <w:noProof/>
          </w:rPr>
          <w:tab/>
        </w:r>
        <w:r w:rsidR="00087384" w:rsidRPr="00057978">
          <w:rPr>
            <w:rStyle w:val="Hyperlink"/>
            <w:noProof/>
          </w:rPr>
          <w:t>Deviations  at Start of Dry Run SIQT</w:t>
        </w:r>
        <w:r w:rsidR="00087384">
          <w:rPr>
            <w:noProof/>
            <w:webHidden/>
          </w:rPr>
          <w:tab/>
        </w:r>
        <w:r>
          <w:rPr>
            <w:noProof/>
            <w:webHidden/>
          </w:rPr>
          <w:fldChar w:fldCharType="begin"/>
        </w:r>
        <w:r w:rsidR="00087384">
          <w:rPr>
            <w:noProof/>
            <w:webHidden/>
          </w:rPr>
          <w:instrText xml:space="preserve"> PAGEREF _Toc379429514 \h </w:instrText>
        </w:r>
        <w:r>
          <w:rPr>
            <w:noProof/>
            <w:webHidden/>
          </w:rPr>
        </w:r>
        <w:r>
          <w:rPr>
            <w:noProof/>
            <w:webHidden/>
          </w:rPr>
          <w:fldChar w:fldCharType="separate"/>
        </w:r>
        <w:r w:rsidR="00087384">
          <w:rPr>
            <w:noProof/>
            <w:webHidden/>
          </w:rPr>
          <w:t>9</w:t>
        </w:r>
        <w:r>
          <w:rPr>
            <w:noProof/>
            <w:webHidden/>
          </w:rPr>
          <w:fldChar w:fldCharType="end"/>
        </w:r>
      </w:hyperlink>
    </w:p>
    <w:p w:rsidR="00087384" w:rsidRDefault="008B61C1">
      <w:pPr>
        <w:pStyle w:val="TOC3"/>
        <w:tabs>
          <w:tab w:val="left" w:pos="1320"/>
          <w:tab w:val="right" w:leader="dot" w:pos="9350"/>
        </w:tabs>
        <w:rPr>
          <w:noProof/>
        </w:rPr>
      </w:pPr>
      <w:hyperlink w:anchor="_Toc379429515" w:history="1">
        <w:r w:rsidR="00087384" w:rsidRPr="00057978">
          <w:rPr>
            <w:rStyle w:val="Hyperlink"/>
            <w:noProof/>
          </w:rPr>
          <w:t>2.4.1</w:t>
        </w:r>
        <w:r w:rsidR="00087384">
          <w:rPr>
            <w:noProof/>
          </w:rPr>
          <w:tab/>
        </w:r>
        <w:r w:rsidR="00087384" w:rsidRPr="00057978">
          <w:rPr>
            <w:rStyle w:val="Hyperlink"/>
            <w:noProof/>
          </w:rPr>
          <w:t>Deviation for Using  Calibration Factor and Mask Databases  for SIQT.</w:t>
        </w:r>
        <w:r w:rsidR="00087384">
          <w:rPr>
            <w:noProof/>
            <w:webHidden/>
          </w:rPr>
          <w:tab/>
        </w:r>
        <w:r>
          <w:rPr>
            <w:noProof/>
            <w:webHidden/>
          </w:rPr>
          <w:fldChar w:fldCharType="begin"/>
        </w:r>
        <w:r w:rsidR="00087384">
          <w:rPr>
            <w:noProof/>
            <w:webHidden/>
          </w:rPr>
          <w:instrText xml:space="preserve"> PAGEREF _Toc379429515 \h </w:instrText>
        </w:r>
        <w:r>
          <w:rPr>
            <w:noProof/>
            <w:webHidden/>
          </w:rPr>
        </w:r>
        <w:r>
          <w:rPr>
            <w:noProof/>
            <w:webHidden/>
          </w:rPr>
          <w:fldChar w:fldCharType="separate"/>
        </w:r>
        <w:r w:rsidR="00087384">
          <w:rPr>
            <w:noProof/>
            <w:webHidden/>
          </w:rPr>
          <w:t>9</w:t>
        </w:r>
        <w:r>
          <w:rPr>
            <w:noProof/>
            <w:webHidden/>
          </w:rPr>
          <w:fldChar w:fldCharType="end"/>
        </w:r>
      </w:hyperlink>
    </w:p>
    <w:p w:rsidR="00087384" w:rsidRDefault="008B61C1">
      <w:pPr>
        <w:pStyle w:val="TOC4"/>
        <w:tabs>
          <w:tab w:val="left" w:pos="1540"/>
          <w:tab w:val="right" w:leader="dot" w:pos="9350"/>
        </w:tabs>
        <w:rPr>
          <w:noProof/>
        </w:rPr>
      </w:pPr>
      <w:hyperlink w:anchor="_Toc379429516" w:history="1">
        <w:r w:rsidR="00087384" w:rsidRPr="00057978">
          <w:rPr>
            <w:rStyle w:val="Hyperlink"/>
            <w:noProof/>
          </w:rPr>
          <w:t>2.4.1.1</w:t>
        </w:r>
        <w:r w:rsidR="00087384">
          <w:rPr>
            <w:noProof/>
          </w:rPr>
          <w:tab/>
        </w:r>
        <w:r w:rsidR="00087384" w:rsidRPr="00057978">
          <w:rPr>
            <w:rStyle w:val="Hyperlink"/>
            <w:noProof/>
          </w:rPr>
          <w:t>Database Script File Content Used to Implement the Deviation</w:t>
        </w:r>
        <w:r w:rsidR="00087384">
          <w:rPr>
            <w:noProof/>
            <w:webHidden/>
          </w:rPr>
          <w:tab/>
        </w:r>
        <w:r>
          <w:rPr>
            <w:noProof/>
            <w:webHidden/>
          </w:rPr>
          <w:fldChar w:fldCharType="begin"/>
        </w:r>
        <w:r w:rsidR="00087384">
          <w:rPr>
            <w:noProof/>
            <w:webHidden/>
          </w:rPr>
          <w:instrText xml:space="preserve"> PAGEREF _Toc379429516 \h </w:instrText>
        </w:r>
        <w:r>
          <w:rPr>
            <w:noProof/>
            <w:webHidden/>
          </w:rPr>
        </w:r>
        <w:r>
          <w:rPr>
            <w:noProof/>
            <w:webHidden/>
          </w:rPr>
          <w:fldChar w:fldCharType="separate"/>
        </w:r>
        <w:r w:rsidR="00087384">
          <w:rPr>
            <w:noProof/>
            <w:webHidden/>
          </w:rPr>
          <w:t>10</w:t>
        </w:r>
        <w:r>
          <w:rPr>
            <w:noProof/>
            <w:webHidden/>
          </w:rPr>
          <w:fldChar w:fldCharType="end"/>
        </w:r>
      </w:hyperlink>
    </w:p>
    <w:p w:rsidR="00087384" w:rsidRDefault="008B61C1">
      <w:pPr>
        <w:pStyle w:val="TOC3"/>
        <w:tabs>
          <w:tab w:val="left" w:pos="1320"/>
          <w:tab w:val="right" w:leader="dot" w:pos="9350"/>
        </w:tabs>
        <w:rPr>
          <w:noProof/>
        </w:rPr>
      </w:pPr>
      <w:hyperlink w:anchor="_Toc379429517" w:history="1">
        <w:r w:rsidR="00087384" w:rsidRPr="00057978">
          <w:rPr>
            <w:rStyle w:val="Hyperlink"/>
            <w:noProof/>
          </w:rPr>
          <w:t>2.4.2</w:t>
        </w:r>
        <w:r w:rsidR="00087384">
          <w:rPr>
            <w:noProof/>
          </w:rPr>
          <w:tab/>
        </w:r>
        <w:r w:rsidR="00087384" w:rsidRPr="00057978">
          <w:rPr>
            <w:rStyle w:val="Hyperlink"/>
            <w:noProof/>
          </w:rPr>
          <w:t>Deviations  Required for Recovery from Software Problems on a STE</w:t>
        </w:r>
        <w:r w:rsidR="00087384">
          <w:rPr>
            <w:noProof/>
            <w:webHidden/>
          </w:rPr>
          <w:tab/>
        </w:r>
        <w:r>
          <w:rPr>
            <w:noProof/>
            <w:webHidden/>
          </w:rPr>
          <w:fldChar w:fldCharType="begin"/>
        </w:r>
        <w:r w:rsidR="00087384">
          <w:rPr>
            <w:noProof/>
            <w:webHidden/>
          </w:rPr>
          <w:instrText xml:space="preserve"> PAGEREF _Toc379429517 \h </w:instrText>
        </w:r>
        <w:r>
          <w:rPr>
            <w:noProof/>
            <w:webHidden/>
          </w:rPr>
        </w:r>
        <w:r>
          <w:rPr>
            <w:noProof/>
            <w:webHidden/>
          </w:rPr>
          <w:fldChar w:fldCharType="separate"/>
        </w:r>
        <w:r w:rsidR="00087384">
          <w:rPr>
            <w:noProof/>
            <w:webHidden/>
          </w:rPr>
          <w:t>13</w:t>
        </w:r>
        <w:r>
          <w:rPr>
            <w:noProof/>
            <w:webHidden/>
          </w:rPr>
          <w:fldChar w:fldCharType="end"/>
        </w:r>
      </w:hyperlink>
    </w:p>
    <w:p w:rsidR="00087384" w:rsidRDefault="008B61C1">
      <w:pPr>
        <w:pStyle w:val="TOC4"/>
        <w:tabs>
          <w:tab w:val="left" w:pos="1540"/>
          <w:tab w:val="right" w:leader="dot" w:pos="9350"/>
        </w:tabs>
        <w:rPr>
          <w:noProof/>
        </w:rPr>
      </w:pPr>
      <w:hyperlink w:anchor="_Toc379429518" w:history="1">
        <w:r w:rsidR="00087384" w:rsidRPr="00057978">
          <w:rPr>
            <w:rStyle w:val="Hyperlink"/>
            <w:noProof/>
          </w:rPr>
          <w:t>2.4.2.1</w:t>
        </w:r>
        <w:r w:rsidR="00087384">
          <w:rPr>
            <w:noProof/>
          </w:rPr>
          <w:tab/>
        </w:r>
        <w:r w:rsidR="00087384" w:rsidRPr="00057978">
          <w:rPr>
            <w:rStyle w:val="Hyperlink"/>
            <w:noProof/>
          </w:rPr>
          <w:t>Deviation: Recovery of an MDU and STE from an Unknown State</w:t>
        </w:r>
        <w:r w:rsidR="00087384">
          <w:rPr>
            <w:noProof/>
            <w:webHidden/>
          </w:rPr>
          <w:tab/>
        </w:r>
        <w:r>
          <w:rPr>
            <w:noProof/>
            <w:webHidden/>
          </w:rPr>
          <w:fldChar w:fldCharType="begin"/>
        </w:r>
        <w:r w:rsidR="00087384">
          <w:rPr>
            <w:noProof/>
            <w:webHidden/>
          </w:rPr>
          <w:instrText xml:space="preserve"> PAGEREF _Toc379429518 \h </w:instrText>
        </w:r>
        <w:r>
          <w:rPr>
            <w:noProof/>
            <w:webHidden/>
          </w:rPr>
        </w:r>
        <w:r>
          <w:rPr>
            <w:noProof/>
            <w:webHidden/>
          </w:rPr>
          <w:fldChar w:fldCharType="separate"/>
        </w:r>
        <w:r w:rsidR="00087384">
          <w:rPr>
            <w:noProof/>
            <w:webHidden/>
          </w:rPr>
          <w:t>14</w:t>
        </w:r>
        <w:r>
          <w:rPr>
            <w:noProof/>
            <w:webHidden/>
          </w:rPr>
          <w:fldChar w:fldCharType="end"/>
        </w:r>
      </w:hyperlink>
    </w:p>
    <w:p w:rsidR="00087384" w:rsidRDefault="008B61C1">
      <w:pPr>
        <w:pStyle w:val="TOC4"/>
        <w:tabs>
          <w:tab w:val="left" w:pos="1540"/>
          <w:tab w:val="right" w:leader="dot" w:pos="9350"/>
        </w:tabs>
        <w:rPr>
          <w:noProof/>
        </w:rPr>
      </w:pPr>
      <w:hyperlink w:anchor="_Toc379429519" w:history="1">
        <w:r w:rsidR="00087384" w:rsidRPr="00057978">
          <w:rPr>
            <w:rStyle w:val="Hyperlink"/>
            <w:noProof/>
          </w:rPr>
          <w:t>2.4.2.2</w:t>
        </w:r>
        <w:r w:rsidR="00087384">
          <w:rPr>
            <w:noProof/>
          </w:rPr>
          <w:tab/>
        </w:r>
        <w:r w:rsidR="00087384" w:rsidRPr="00057978">
          <w:rPr>
            <w:rStyle w:val="Hyperlink"/>
            <w:noProof/>
          </w:rPr>
          <w:t>Deviation: Recovery Steps to Take in the Event of a Hardware Change</w:t>
        </w:r>
        <w:r w:rsidR="00087384">
          <w:rPr>
            <w:noProof/>
            <w:webHidden/>
          </w:rPr>
          <w:tab/>
        </w:r>
        <w:r>
          <w:rPr>
            <w:noProof/>
            <w:webHidden/>
          </w:rPr>
          <w:fldChar w:fldCharType="begin"/>
        </w:r>
        <w:r w:rsidR="00087384">
          <w:rPr>
            <w:noProof/>
            <w:webHidden/>
          </w:rPr>
          <w:instrText xml:space="preserve"> PAGEREF _Toc379429519 \h </w:instrText>
        </w:r>
        <w:r>
          <w:rPr>
            <w:noProof/>
            <w:webHidden/>
          </w:rPr>
        </w:r>
        <w:r>
          <w:rPr>
            <w:noProof/>
            <w:webHidden/>
          </w:rPr>
          <w:fldChar w:fldCharType="separate"/>
        </w:r>
        <w:r w:rsidR="00087384">
          <w:rPr>
            <w:noProof/>
            <w:webHidden/>
          </w:rPr>
          <w:t>15</w:t>
        </w:r>
        <w:r>
          <w:rPr>
            <w:noProof/>
            <w:webHidden/>
          </w:rPr>
          <w:fldChar w:fldCharType="end"/>
        </w:r>
      </w:hyperlink>
    </w:p>
    <w:p w:rsidR="00087384" w:rsidRDefault="008B61C1">
      <w:pPr>
        <w:pStyle w:val="TOC4"/>
        <w:tabs>
          <w:tab w:val="left" w:pos="1540"/>
          <w:tab w:val="right" w:leader="dot" w:pos="9350"/>
        </w:tabs>
        <w:rPr>
          <w:noProof/>
        </w:rPr>
      </w:pPr>
      <w:hyperlink w:anchor="_Toc379429520" w:history="1">
        <w:r w:rsidR="00087384" w:rsidRPr="00057978">
          <w:rPr>
            <w:rStyle w:val="Hyperlink"/>
            <w:noProof/>
          </w:rPr>
          <w:t>2.4.2.3</w:t>
        </w:r>
        <w:r w:rsidR="00087384">
          <w:rPr>
            <w:noProof/>
          </w:rPr>
          <w:tab/>
        </w:r>
        <w:r w:rsidR="00087384" w:rsidRPr="00057978">
          <w:rPr>
            <w:rStyle w:val="Hyperlink"/>
            <w:noProof/>
          </w:rPr>
          <w:t>Deviation: Steps Taken when Regression Testing a New Build</w:t>
        </w:r>
        <w:r w:rsidR="00087384">
          <w:rPr>
            <w:noProof/>
            <w:webHidden/>
          </w:rPr>
          <w:tab/>
        </w:r>
        <w:r>
          <w:rPr>
            <w:noProof/>
            <w:webHidden/>
          </w:rPr>
          <w:fldChar w:fldCharType="begin"/>
        </w:r>
        <w:r w:rsidR="00087384">
          <w:rPr>
            <w:noProof/>
            <w:webHidden/>
          </w:rPr>
          <w:instrText xml:space="preserve"> PAGEREF _Toc379429520 \h </w:instrText>
        </w:r>
        <w:r>
          <w:rPr>
            <w:noProof/>
            <w:webHidden/>
          </w:rPr>
        </w:r>
        <w:r>
          <w:rPr>
            <w:noProof/>
            <w:webHidden/>
          </w:rPr>
          <w:fldChar w:fldCharType="separate"/>
        </w:r>
        <w:r w:rsidR="00087384">
          <w:rPr>
            <w:noProof/>
            <w:webHidden/>
          </w:rPr>
          <w:t>16</w:t>
        </w:r>
        <w:r>
          <w:rPr>
            <w:noProof/>
            <w:webHidden/>
          </w:rPr>
          <w:fldChar w:fldCharType="end"/>
        </w:r>
      </w:hyperlink>
    </w:p>
    <w:p w:rsidR="00087384" w:rsidRDefault="008B61C1">
      <w:pPr>
        <w:pStyle w:val="TOC4"/>
        <w:tabs>
          <w:tab w:val="left" w:pos="1540"/>
          <w:tab w:val="right" w:leader="dot" w:pos="9350"/>
        </w:tabs>
        <w:rPr>
          <w:noProof/>
        </w:rPr>
      </w:pPr>
      <w:hyperlink w:anchor="_Toc379429521" w:history="1">
        <w:r w:rsidR="00087384" w:rsidRPr="00057978">
          <w:rPr>
            <w:rStyle w:val="Hyperlink"/>
            <w:noProof/>
          </w:rPr>
          <w:t>2.4.2.4</w:t>
        </w:r>
        <w:r w:rsidR="00087384">
          <w:rPr>
            <w:noProof/>
          </w:rPr>
          <w:tab/>
        </w:r>
        <w:r w:rsidR="00087384" w:rsidRPr="00057978">
          <w:rPr>
            <w:rStyle w:val="Hyperlink"/>
            <w:noProof/>
          </w:rPr>
          <w:t>Deviation Recovery Steps to Take When System Cannot Enter Standard Codes</w:t>
        </w:r>
        <w:r w:rsidR="00087384">
          <w:rPr>
            <w:noProof/>
            <w:webHidden/>
          </w:rPr>
          <w:tab/>
        </w:r>
        <w:r>
          <w:rPr>
            <w:noProof/>
            <w:webHidden/>
          </w:rPr>
          <w:fldChar w:fldCharType="begin"/>
        </w:r>
        <w:r w:rsidR="00087384">
          <w:rPr>
            <w:noProof/>
            <w:webHidden/>
          </w:rPr>
          <w:instrText xml:space="preserve"> PAGEREF _Toc379429521 \h </w:instrText>
        </w:r>
        <w:r>
          <w:rPr>
            <w:noProof/>
            <w:webHidden/>
          </w:rPr>
        </w:r>
        <w:r>
          <w:rPr>
            <w:noProof/>
            <w:webHidden/>
          </w:rPr>
          <w:fldChar w:fldCharType="separate"/>
        </w:r>
        <w:r w:rsidR="00087384">
          <w:rPr>
            <w:noProof/>
            <w:webHidden/>
          </w:rPr>
          <w:t>18</w:t>
        </w:r>
        <w:r>
          <w:rPr>
            <w:noProof/>
            <w:webHidden/>
          </w:rPr>
          <w:fldChar w:fldCharType="end"/>
        </w:r>
      </w:hyperlink>
    </w:p>
    <w:p w:rsidR="00087384" w:rsidRDefault="008B61C1">
      <w:pPr>
        <w:pStyle w:val="TOC4"/>
        <w:tabs>
          <w:tab w:val="left" w:pos="1540"/>
          <w:tab w:val="right" w:leader="dot" w:pos="9350"/>
        </w:tabs>
        <w:rPr>
          <w:noProof/>
        </w:rPr>
      </w:pPr>
      <w:hyperlink w:anchor="_Toc379429522" w:history="1">
        <w:r w:rsidR="00087384" w:rsidRPr="00057978">
          <w:rPr>
            <w:rStyle w:val="Hyperlink"/>
            <w:noProof/>
          </w:rPr>
          <w:t>2.4.2.5</w:t>
        </w:r>
        <w:r w:rsidR="00087384">
          <w:rPr>
            <w:noProof/>
          </w:rPr>
          <w:tab/>
        </w:r>
        <w:r w:rsidR="00087384" w:rsidRPr="00057978">
          <w:rPr>
            <w:rStyle w:val="Hyperlink"/>
            <w:noProof/>
          </w:rPr>
          <w:t>Deviatio:n Steps Taken in the Event of Missing Files</w:t>
        </w:r>
        <w:r w:rsidR="00087384">
          <w:rPr>
            <w:noProof/>
            <w:webHidden/>
          </w:rPr>
          <w:tab/>
        </w:r>
        <w:r>
          <w:rPr>
            <w:noProof/>
            <w:webHidden/>
          </w:rPr>
          <w:fldChar w:fldCharType="begin"/>
        </w:r>
        <w:r w:rsidR="00087384">
          <w:rPr>
            <w:noProof/>
            <w:webHidden/>
          </w:rPr>
          <w:instrText xml:space="preserve"> PAGEREF _Toc379429522 \h </w:instrText>
        </w:r>
        <w:r>
          <w:rPr>
            <w:noProof/>
            <w:webHidden/>
          </w:rPr>
        </w:r>
        <w:r>
          <w:rPr>
            <w:noProof/>
            <w:webHidden/>
          </w:rPr>
          <w:fldChar w:fldCharType="separate"/>
        </w:r>
        <w:r w:rsidR="00087384">
          <w:rPr>
            <w:noProof/>
            <w:webHidden/>
          </w:rPr>
          <w:t>18</w:t>
        </w:r>
        <w:r>
          <w:rPr>
            <w:noProof/>
            <w:webHidden/>
          </w:rPr>
          <w:fldChar w:fldCharType="end"/>
        </w:r>
      </w:hyperlink>
    </w:p>
    <w:p w:rsidR="00087384" w:rsidRDefault="008B61C1">
      <w:pPr>
        <w:pStyle w:val="TOC3"/>
        <w:tabs>
          <w:tab w:val="left" w:pos="1320"/>
          <w:tab w:val="right" w:leader="dot" w:pos="9350"/>
        </w:tabs>
        <w:rPr>
          <w:noProof/>
        </w:rPr>
      </w:pPr>
      <w:hyperlink w:anchor="_Toc379429523" w:history="1">
        <w:r w:rsidR="00087384" w:rsidRPr="00057978">
          <w:rPr>
            <w:rStyle w:val="Hyperlink"/>
            <w:noProof/>
          </w:rPr>
          <w:t>2.4.3</w:t>
        </w:r>
        <w:r w:rsidR="00087384">
          <w:rPr>
            <w:noProof/>
          </w:rPr>
          <w:tab/>
        </w:r>
        <w:r w:rsidR="00087384" w:rsidRPr="00057978">
          <w:rPr>
            <w:rStyle w:val="Hyperlink"/>
            <w:noProof/>
          </w:rPr>
          <w:t>Deviation</w:t>
        </w:r>
        <w:r w:rsidR="00087384">
          <w:rPr>
            <w:noProof/>
            <w:webHidden/>
          </w:rPr>
          <w:tab/>
        </w:r>
        <w:r>
          <w:rPr>
            <w:noProof/>
            <w:webHidden/>
          </w:rPr>
          <w:fldChar w:fldCharType="begin"/>
        </w:r>
        <w:r w:rsidR="00087384">
          <w:rPr>
            <w:noProof/>
            <w:webHidden/>
          </w:rPr>
          <w:instrText xml:space="preserve"> PAGEREF _Toc379429523 \h </w:instrText>
        </w:r>
        <w:r>
          <w:rPr>
            <w:noProof/>
            <w:webHidden/>
          </w:rPr>
        </w:r>
        <w:r>
          <w:rPr>
            <w:noProof/>
            <w:webHidden/>
          </w:rPr>
          <w:fldChar w:fldCharType="separate"/>
        </w:r>
        <w:r w:rsidR="00087384">
          <w:rPr>
            <w:noProof/>
            <w:webHidden/>
          </w:rPr>
          <w:t>18</w:t>
        </w:r>
        <w:r>
          <w:rPr>
            <w:noProof/>
            <w:webHidden/>
          </w:rPr>
          <w:fldChar w:fldCharType="end"/>
        </w:r>
      </w:hyperlink>
    </w:p>
    <w:p w:rsidR="00087384" w:rsidRDefault="008B61C1">
      <w:pPr>
        <w:pStyle w:val="TOC3"/>
        <w:tabs>
          <w:tab w:val="left" w:pos="1320"/>
          <w:tab w:val="right" w:leader="dot" w:pos="9350"/>
        </w:tabs>
        <w:rPr>
          <w:noProof/>
        </w:rPr>
      </w:pPr>
      <w:hyperlink w:anchor="_Toc379429524" w:history="1">
        <w:r w:rsidR="00087384" w:rsidRPr="00057978">
          <w:rPr>
            <w:rStyle w:val="Hyperlink"/>
            <w:noProof/>
          </w:rPr>
          <w:t>2.4.4</w:t>
        </w:r>
        <w:r w:rsidR="00087384">
          <w:rPr>
            <w:noProof/>
          </w:rPr>
          <w:tab/>
        </w:r>
        <w:r w:rsidR="00087384" w:rsidRPr="00057978">
          <w:rPr>
            <w:rStyle w:val="Hyperlink"/>
            <w:noProof/>
          </w:rPr>
          <w:t>Recovery Steps to Take When a Known Ste Hardware Based Issues Occurs (Based Upon Input from FC29227)</w:t>
        </w:r>
        <w:r w:rsidR="00087384">
          <w:rPr>
            <w:noProof/>
            <w:webHidden/>
          </w:rPr>
          <w:tab/>
        </w:r>
        <w:r>
          <w:rPr>
            <w:noProof/>
            <w:webHidden/>
          </w:rPr>
          <w:fldChar w:fldCharType="begin"/>
        </w:r>
        <w:r w:rsidR="00087384">
          <w:rPr>
            <w:noProof/>
            <w:webHidden/>
          </w:rPr>
          <w:instrText xml:space="preserve"> PAGEREF _Toc379429524 \h </w:instrText>
        </w:r>
        <w:r>
          <w:rPr>
            <w:noProof/>
            <w:webHidden/>
          </w:rPr>
        </w:r>
        <w:r>
          <w:rPr>
            <w:noProof/>
            <w:webHidden/>
          </w:rPr>
          <w:fldChar w:fldCharType="separate"/>
        </w:r>
        <w:r w:rsidR="00087384">
          <w:rPr>
            <w:noProof/>
            <w:webHidden/>
          </w:rPr>
          <w:t>18</w:t>
        </w:r>
        <w:r>
          <w:rPr>
            <w:noProof/>
            <w:webHidden/>
          </w:rPr>
          <w:fldChar w:fldCharType="end"/>
        </w:r>
      </w:hyperlink>
    </w:p>
    <w:p w:rsidR="00087384" w:rsidRDefault="008B61C1">
      <w:pPr>
        <w:pStyle w:val="TOC3"/>
        <w:tabs>
          <w:tab w:val="left" w:pos="1320"/>
          <w:tab w:val="right" w:leader="dot" w:pos="9350"/>
        </w:tabs>
        <w:rPr>
          <w:noProof/>
        </w:rPr>
      </w:pPr>
      <w:hyperlink w:anchor="_Toc379429525" w:history="1">
        <w:r w:rsidR="00087384" w:rsidRPr="00057978">
          <w:rPr>
            <w:rStyle w:val="Hyperlink"/>
            <w:noProof/>
          </w:rPr>
          <w:t>2.4.5</w:t>
        </w:r>
        <w:r w:rsidR="00087384">
          <w:rPr>
            <w:noProof/>
          </w:rPr>
          <w:tab/>
        </w:r>
        <w:r w:rsidR="00087384" w:rsidRPr="00057978">
          <w:rPr>
            <w:rStyle w:val="Hyperlink"/>
            <w:noProof/>
          </w:rPr>
          <w:t>Deviation Steps to Take I in the Event of Missing Files</w:t>
        </w:r>
        <w:r w:rsidR="00087384">
          <w:rPr>
            <w:noProof/>
            <w:webHidden/>
          </w:rPr>
          <w:tab/>
        </w:r>
        <w:r>
          <w:rPr>
            <w:noProof/>
            <w:webHidden/>
          </w:rPr>
          <w:fldChar w:fldCharType="begin"/>
        </w:r>
        <w:r w:rsidR="00087384">
          <w:rPr>
            <w:noProof/>
            <w:webHidden/>
          </w:rPr>
          <w:instrText xml:space="preserve"> PAGEREF _Toc379429525 \h </w:instrText>
        </w:r>
        <w:r>
          <w:rPr>
            <w:noProof/>
            <w:webHidden/>
          </w:rPr>
        </w:r>
        <w:r>
          <w:rPr>
            <w:noProof/>
            <w:webHidden/>
          </w:rPr>
          <w:fldChar w:fldCharType="separate"/>
        </w:r>
        <w:r w:rsidR="00087384">
          <w:rPr>
            <w:noProof/>
            <w:webHidden/>
          </w:rPr>
          <w:t>30</w:t>
        </w:r>
        <w:r>
          <w:rPr>
            <w:noProof/>
            <w:webHidden/>
          </w:rPr>
          <w:fldChar w:fldCharType="end"/>
        </w:r>
      </w:hyperlink>
    </w:p>
    <w:p w:rsidR="00087384" w:rsidRDefault="008B61C1">
      <w:pPr>
        <w:pStyle w:val="TOC3"/>
        <w:tabs>
          <w:tab w:val="left" w:pos="1320"/>
          <w:tab w:val="right" w:leader="dot" w:pos="9350"/>
        </w:tabs>
        <w:rPr>
          <w:noProof/>
        </w:rPr>
      </w:pPr>
      <w:hyperlink w:anchor="_Toc379429526" w:history="1">
        <w:r w:rsidR="00087384" w:rsidRPr="00057978">
          <w:rPr>
            <w:rStyle w:val="Hyperlink"/>
            <w:noProof/>
          </w:rPr>
          <w:t>2.4.6</w:t>
        </w:r>
        <w:r w:rsidR="00087384">
          <w:rPr>
            <w:noProof/>
          </w:rPr>
          <w:tab/>
        </w:r>
        <w:r w:rsidR="00087384" w:rsidRPr="00057978">
          <w:rPr>
            <w:rStyle w:val="Hyperlink"/>
            <w:noProof/>
          </w:rPr>
          <w:t>Deviation Steps to Taken to Configure Data Sets  for Testing on NPEITE</w:t>
        </w:r>
        <w:r w:rsidR="00087384">
          <w:rPr>
            <w:noProof/>
            <w:webHidden/>
          </w:rPr>
          <w:tab/>
        </w:r>
        <w:r>
          <w:rPr>
            <w:noProof/>
            <w:webHidden/>
          </w:rPr>
          <w:fldChar w:fldCharType="begin"/>
        </w:r>
        <w:r w:rsidR="00087384">
          <w:rPr>
            <w:noProof/>
            <w:webHidden/>
          </w:rPr>
          <w:instrText xml:space="preserve"> PAGEREF _Toc379429526 \h </w:instrText>
        </w:r>
        <w:r>
          <w:rPr>
            <w:noProof/>
            <w:webHidden/>
          </w:rPr>
        </w:r>
        <w:r>
          <w:rPr>
            <w:noProof/>
            <w:webHidden/>
          </w:rPr>
          <w:fldChar w:fldCharType="separate"/>
        </w:r>
        <w:r w:rsidR="00087384">
          <w:rPr>
            <w:noProof/>
            <w:webHidden/>
          </w:rPr>
          <w:t>30</w:t>
        </w:r>
        <w:r>
          <w:rPr>
            <w:noProof/>
            <w:webHidden/>
          </w:rPr>
          <w:fldChar w:fldCharType="end"/>
        </w:r>
      </w:hyperlink>
    </w:p>
    <w:p w:rsidR="00087384" w:rsidRDefault="008B61C1">
      <w:pPr>
        <w:pStyle w:val="TOC2"/>
        <w:tabs>
          <w:tab w:val="left" w:pos="880"/>
          <w:tab w:val="right" w:leader="dot" w:pos="9350"/>
        </w:tabs>
        <w:rPr>
          <w:noProof/>
        </w:rPr>
      </w:pPr>
      <w:hyperlink w:anchor="_Toc379429527" w:history="1">
        <w:r w:rsidR="00087384" w:rsidRPr="00057978">
          <w:rPr>
            <w:rStyle w:val="Hyperlink"/>
            <w:noProof/>
          </w:rPr>
          <w:t>2.5</w:t>
        </w:r>
        <w:r w:rsidR="00087384">
          <w:rPr>
            <w:noProof/>
          </w:rPr>
          <w:tab/>
        </w:r>
        <w:r w:rsidR="00087384" w:rsidRPr="00057978">
          <w:rPr>
            <w:rStyle w:val="Hyperlink"/>
            <w:noProof/>
          </w:rPr>
          <w:t>Conventions to Use During SIQT</w:t>
        </w:r>
        <w:r w:rsidR="00087384">
          <w:rPr>
            <w:noProof/>
            <w:webHidden/>
          </w:rPr>
          <w:tab/>
        </w:r>
        <w:r>
          <w:rPr>
            <w:noProof/>
            <w:webHidden/>
          </w:rPr>
          <w:fldChar w:fldCharType="begin"/>
        </w:r>
        <w:r w:rsidR="00087384">
          <w:rPr>
            <w:noProof/>
            <w:webHidden/>
          </w:rPr>
          <w:instrText xml:space="preserve"> PAGEREF _Toc379429527 \h </w:instrText>
        </w:r>
        <w:r>
          <w:rPr>
            <w:noProof/>
            <w:webHidden/>
          </w:rPr>
        </w:r>
        <w:r>
          <w:rPr>
            <w:noProof/>
            <w:webHidden/>
          </w:rPr>
          <w:fldChar w:fldCharType="separate"/>
        </w:r>
        <w:r w:rsidR="00087384">
          <w:rPr>
            <w:noProof/>
            <w:webHidden/>
          </w:rPr>
          <w:t>31</w:t>
        </w:r>
        <w:r>
          <w:rPr>
            <w:noProof/>
            <w:webHidden/>
          </w:rPr>
          <w:fldChar w:fldCharType="end"/>
        </w:r>
      </w:hyperlink>
    </w:p>
    <w:p w:rsidR="00087384" w:rsidRDefault="008B61C1">
      <w:pPr>
        <w:pStyle w:val="TOC3"/>
        <w:tabs>
          <w:tab w:val="left" w:pos="1320"/>
          <w:tab w:val="right" w:leader="dot" w:pos="9350"/>
        </w:tabs>
        <w:rPr>
          <w:noProof/>
        </w:rPr>
      </w:pPr>
      <w:hyperlink w:anchor="_Toc379429528" w:history="1">
        <w:r w:rsidR="00087384" w:rsidRPr="00057978">
          <w:rPr>
            <w:rStyle w:val="Hyperlink"/>
            <w:noProof/>
          </w:rPr>
          <w:t>2.5.1</w:t>
        </w:r>
        <w:r w:rsidR="00087384">
          <w:rPr>
            <w:noProof/>
          </w:rPr>
          <w:tab/>
        </w:r>
        <w:r w:rsidR="00087384" w:rsidRPr="00057978">
          <w:rPr>
            <w:rStyle w:val="Hyperlink"/>
            <w:noProof/>
          </w:rPr>
          <w:t>Redline and Black Line  Conventions</w:t>
        </w:r>
        <w:r w:rsidR="00087384">
          <w:rPr>
            <w:noProof/>
            <w:webHidden/>
          </w:rPr>
          <w:tab/>
        </w:r>
        <w:r>
          <w:rPr>
            <w:noProof/>
            <w:webHidden/>
          </w:rPr>
          <w:fldChar w:fldCharType="begin"/>
        </w:r>
        <w:r w:rsidR="00087384">
          <w:rPr>
            <w:noProof/>
            <w:webHidden/>
          </w:rPr>
          <w:instrText xml:space="preserve"> PAGEREF _Toc379429528 \h </w:instrText>
        </w:r>
        <w:r>
          <w:rPr>
            <w:noProof/>
            <w:webHidden/>
          </w:rPr>
        </w:r>
        <w:r>
          <w:rPr>
            <w:noProof/>
            <w:webHidden/>
          </w:rPr>
          <w:fldChar w:fldCharType="separate"/>
        </w:r>
        <w:r w:rsidR="00087384">
          <w:rPr>
            <w:noProof/>
            <w:webHidden/>
          </w:rPr>
          <w:t>31</w:t>
        </w:r>
        <w:r>
          <w:rPr>
            <w:noProof/>
            <w:webHidden/>
          </w:rPr>
          <w:fldChar w:fldCharType="end"/>
        </w:r>
      </w:hyperlink>
    </w:p>
    <w:p w:rsidR="00087384" w:rsidRDefault="008B61C1">
      <w:pPr>
        <w:pStyle w:val="TOC4"/>
        <w:tabs>
          <w:tab w:val="left" w:pos="1540"/>
          <w:tab w:val="right" w:leader="dot" w:pos="9350"/>
        </w:tabs>
        <w:rPr>
          <w:noProof/>
        </w:rPr>
      </w:pPr>
      <w:hyperlink w:anchor="_Toc379429529" w:history="1">
        <w:r w:rsidR="00087384" w:rsidRPr="00057978">
          <w:rPr>
            <w:rStyle w:val="Hyperlink"/>
            <w:noProof/>
          </w:rPr>
          <w:t>2.5.1.1</w:t>
        </w:r>
        <w:r w:rsidR="00087384">
          <w:rPr>
            <w:noProof/>
          </w:rPr>
          <w:tab/>
        </w:r>
        <w:r w:rsidR="00087384" w:rsidRPr="00057978">
          <w:rPr>
            <w:rStyle w:val="Hyperlink"/>
            <w:noProof/>
          </w:rPr>
          <w:t>Redline and Black line Process</w:t>
        </w:r>
        <w:r w:rsidR="00087384">
          <w:rPr>
            <w:noProof/>
            <w:webHidden/>
          </w:rPr>
          <w:tab/>
        </w:r>
        <w:r>
          <w:rPr>
            <w:noProof/>
            <w:webHidden/>
          </w:rPr>
          <w:fldChar w:fldCharType="begin"/>
        </w:r>
        <w:r w:rsidR="00087384">
          <w:rPr>
            <w:noProof/>
            <w:webHidden/>
          </w:rPr>
          <w:instrText xml:space="preserve"> PAGEREF _Toc379429529 \h </w:instrText>
        </w:r>
        <w:r>
          <w:rPr>
            <w:noProof/>
            <w:webHidden/>
          </w:rPr>
        </w:r>
        <w:r>
          <w:rPr>
            <w:noProof/>
            <w:webHidden/>
          </w:rPr>
          <w:fldChar w:fldCharType="separate"/>
        </w:r>
        <w:r w:rsidR="00087384">
          <w:rPr>
            <w:noProof/>
            <w:webHidden/>
          </w:rPr>
          <w:t>31</w:t>
        </w:r>
        <w:r>
          <w:rPr>
            <w:noProof/>
            <w:webHidden/>
          </w:rPr>
          <w:fldChar w:fldCharType="end"/>
        </w:r>
      </w:hyperlink>
    </w:p>
    <w:p w:rsidR="00087384" w:rsidRDefault="008B61C1">
      <w:pPr>
        <w:pStyle w:val="TOC4"/>
        <w:tabs>
          <w:tab w:val="left" w:pos="1540"/>
          <w:tab w:val="right" w:leader="dot" w:pos="9350"/>
        </w:tabs>
        <w:rPr>
          <w:noProof/>
        </w:rPr>
      </w:pPr>
      <w:hyperlink w:anchor="_Toc379429530" w:history="1">
        <w:r w:rsidR="00087384" w:rsidRPr="00057978">
          <w:rPr>
            <w:rStyle w:val="Hyperlink"/>
            <w:noProof/>
          </w:rPr>
          <w:t>2.5.1.2</w:t>
        </w:r>
        <w:r w:rsidR="00087384">
          <w:rPr>
            <w:noProof/>
          </w:rPr>
          <w:tab/>
        </w:r>
        <w:r w:rsidR="00087384" w:rsidRPr="00057978">
          <w:rPr>
            <w:rStyle w:val="Hyperlink"/>
            <w:noProof/>
          </w:rPr>
          <w:t>Red Line Process Steps</w:t>
        </w:r>
        <w:r w:rsidR="00087384">
          <w:rPr>
            <w:noProof/>
            <w:webHidden/>
          </w:rPr>
          <w:tab/>
        </w:r>
        <w:r>
          <w:rPr>
            <w:noProof/>
            <w:webHidden/>
          </w:rPr>
          <w:fldChar w:fldCharType="begin"/>
        </w:r>
        <w:r w:rsidR="00087384">
          <w:rPr>
            <w:noProof/>
            <w:webHidden/>
          </w:rPr>
          <w:instrText xml:space="preserve"> PAGEREF _Toc379429530 \h </w:instrText>
        </w:r>
        <w:r>
          <w:rPr>
            <w:noProof/>
            <w:webHidden/>
          </w:rPr>
        </w:r>
        <w:r>
          <w:rPr>
            <w:noProof/>
            <w:webHidden/>
          </w:rPr>
          <w:fldChar w:fldCharType="separate"/>
        </w:r>
        <w:r w:rsidR="00087384">
          <w:rPr>
            <w:noProof/>
            <w:webHidden/>
          </w:rPr>
          <w:t>32</w:t>
        </w:r>
        <w:r>
          <w:rPr>
            <w:noProof/>
            <w:webHidden/>
          </w:rPr>
          <w:fldChar w:fldCharType="end"/>
        </w:r>
      </w:hyperlink>
    </w:p>
    <w:p w:rsidR="00087384" w:rsidRDefault="008B61C1">
      <w:pPr>
        <w:pStyle w:val="TOC4"/>
        <w:tabs>
          <w:tab w:val="left" w:pos="1540"/>
          <w:tab w:val="right" w:leader="dot" w:pos="9350"/>
        </w:tabs>
        <w:rPr>
          <w:noProof/>
        </w:rPr>
      </w:pPr>
      <w:hyperlink w:anchor="_Toc379429531" w:history="1">
        <w:r w:rsidR="00087384" w:rsidRPr="00057978">
          <w:rPr>
            <w:rStyle w:val="Hyperlink"/>
            <w:noProof/>
          </w:rPr>
          <w:t>2.5.1.3</w:t>
        </w:r>
        <w:r w:rsidR="00087384">
          <w:rPr>
            <w:noProof/>
          </w:rPr>
          <w:tab/>
        </w:r>
        <w:r w:rsidR="00087384" w:rsidRPr="00057978">
          <w:rPr>
            <w:rStyle w:val="Hyperlink"/>
            <w:noProof/>
          </w:rPr>
          <w:t>Black Line Process Steps</w:t>
        </w:r>
        <w:r w:rsidR="00087384">
          <w:rPr>
            <w:noProof/>
            <w:webHidden/>
          </w:rPr>
          <w:tab/>
        </w:r>
        <w:r>
          <w:rPr>
            <w:noProof/>
            <w:webHidden/>
          </w:rPr>
          <w:fldChar w:fldCharType="begin"/>
        </w:r>
        <w:r w:rsidR="00087384">
          <w:rPr>
            <w:noProof/>
            <w:webHidden/>
          </w:rPr>
          <w:instrText xml:space="preserve"> PAGEREF _Toc379429531 \h </w:instrText>
        </w:r>
        <w:r>
          <w:rPr>
            <w:noProof/>
            <w:webHidden/>
          </w:rPr>
        </w:r>
        <w:r>
          <w:rPr>
            <w:noProof/>
            <w:webHidden/>
          </w:rPr>
          <w:fldChar w:fldCharType="separate"/>
        </w:r>
        <w:r w:rsidR="00087384">
          <w:rPr>
            <w:noProof/>
            <w:webHidden/>
          </w:rPr>
          <w:t>32</w:t>
        </w:r>
        <w:r>
          <w:rPr>
            <w:noProof/>
            <w:webHidden/>
          </w:rPr>
          <w:fldChar w:fldCharType="end"/>
        </w:r>
      </w:hyperlink>
    </w:p>
    <w:p w:rsidR="00087384" w:rsidRDefault="008B61C1">
      <w:pPr>
        <w:pStyle w:val="TOC4"/>
        <w:tabs>
          <w:tab w:val="left" w:pos="1540"/>
          <w:tab w:val="right" w:leader="dot" w:pos="9350"/>
        </w:tabs>
        <w:rPr>
          <w:noProof/>
        </w:rPr>
      </w:pPr>
      <w:hyperlink w:anchor="_Toc379429532" w:history="1">
        <w:r w:rsidR="00087384" w:rsidRPr="00057978">
          <w:rPr>
            <w:rStyle w:val="Hyperlink"/>
            <w:noProof/>
          </w:rPr>
          <w:t>2.5.1.4</w:t>
        </w:r>
        <w:r w:rsidR="00087384">
          <w:rPr>
            <w:noProof/>
          </w:rPr>
          <w:tab/>
        </w:r>
        <w:r w:rsidR="00087384" w:rsidRPr="00057978">
          <w:rPr>
            <w:rStyle w:val="Hyperlink"/>
            <w:noProof/>
          </w:rPr>
          <w:t>Additional Redline Process Guidance</w:t>
        </w:r>
        <w:r w:rsidR="00087384">
          <w:rPr>
            <w:noProof/>
            <w:webHidden/>
          </w:rPr>
          <w:tab/>
        </w:r>
        <w:r>
          <w:rPr>
            <w:noProof/>
            <w:webHidden/>
          </w:rPr>
          <w:fldChar w:fldCharType="begin"/>
        </w:r>
        <w:r w:rsidR="00087384">
          <w:rPr>
            <w:noProof/>
            <w:webHidden/>
          </w:rPr>
          <w:instrText xml:space="preserve"> PAGEREF _Toc379429532 \h </w:instrText>
        </w:r>
        <w:r>
          <w:rPr>
            <w:noProof/>
            <w:webHidden/>
          </w:rPr>
        </w:r>
        <w:r>
          <w:rPr>
            <w:noProof/>
            <w:webHidden/>
          </w:rPr>
          <w:fldChar w:fldCharType="separate"/>
        </w:r>
        <w:r w:rsidR="00087384">
          <w:rPr>
            <w:noProof/>
            <w:webHidden/>
          </w:rPr>
          <w:t>32</w:t>
        </w:r>
        <w:r>
          <w:rPr>
            <w:noProof/>
            <w:webHidden/>
          </w:rPr>
          <w:fldChar w:fldCharType="end"/>
        </w:r>
      </w:hyperlink>
    </w:p>
    <w:p w:rsidR="00087384" w:rsidRDefault="008B61C1">
      <w:pPr>
        <w:pStyle w:val="TOC3"/>
        <w:tabs>
          <w:tab w:val="left" w:pos="1320"/>
          <w:tab w:val="right" w:leader="dot" w:pos="9350"/>
        </w:tabs>
        <w:rPr>
          <w:noProof/>
        </w:rPr>
      </w:pPr>
      <w:hyperlink w:anchor="_Toc379429533" w:history="1">
        <w:r w:rsidR="00087384" w:rsidRPr="00057978">
          <w:rPr>
            <w:rStyle w:val="Hyperlink"/>
            <w:noProof/>
          </w:rPr>
          <w:t>2.5.2</w:t>
        </w:r>
        <w:r w:rsidR="00087384">
          <w:rPr>
            <w:noProof/>
          </w:rPr>
          <w:tab/>
        </w:r>
        <w:r w:rsidR="00087384" w:rsidRPr="00057978">
          <w:rPr>
            <w:rStyle w:val="Hyperlink"/>
            <w:noProof/>
          </w:rPr>
          <w:t>ITE AR Convention</w:t>
        </w:r>
        <w:r w:rsidR="00087384">
          <w:rPr>
            <w:noProof/>
            <w:webHidden/>
          </w:rPr>
          <w:tab/>
        </w:r>
        <w:r>
          <w:rPr>
            <w:noProof/>
            <w:webHidden/>
          </w:rPr>
          <w:fldChar w:fldCharType="begin"/>
        </w:r>
        <w:r w:rsidR="00087384">
          <w:rPr>
            <w:noProof/>
            <w:webHidden/>
          </w:rPr>
          <w:instrText xml:space="preserve"> PAGEREF _Toc379429533 \h </w:instrText>
        </w:r>
        <w:r>
          <w:rPr>
            <w:noProof/>
            <w:webHidden/>
          </w:rPr>
        </w:r>
        <w:r>
          <w:rPr>
            <w:noProof/>
            <w:webHidden/>
          </w:rPr>
          <w:fldChar w:fldCharType="separate"/>
        </w:r>
        <w:r w:rsidR="00087384">
          <w:rPr>
            <w:noProof/>
            <w:webHidden/>
          </w:rPr>
          <w:t>33</w:t>
        </w:r>
        <w:r>
          <w:rPr>
            <w:noProof/>
            <w:webHidden/>
          </w:rPr>
          <w:fldChar w:fldCharType="end"/>
        </w:r>
      </w:hyperlink>
    </w:p>
    <w:p w:rsidR="00087384" w:rsidRDefault="008B61C1">
      <w:pPr>
        <w:pStyle w:val="TOC3"/>
        <w:tabs>
          <w:tab w:val="left" w:pos="1320"/>
          <w:tab w:val="right" w:leader="dot" w:pos="9350"/>
        </w:tabs>
        <w:rPr>
          <w:noProof/>
        </w:rPr>
      </w:pPr>
      <w:hyperlink w:anchor="_Toc379429534" w:history="1">
        <w:r w:rsidR="00087384" w:rsidRPr="00057978">
          <w:rPr>
            <w:rStyle w:val="Hyperlink"/>
            <w:noProof/>
          </w:rPr>
          <w:t>2.5.3</w:t>
        </w:r>
        <w:r w:rsidR="00087384">
          <w:rPr>
            <w:noProof/>
          </w:rPr>
          <w:tab/>
        </w:r>
        <w:r w:rsidR="00087384" w:rsidRPr="00057978">
          <w:rPr>
            <w:rStyle w:val="Hyperlink"/>
            <w:noProof/>
          </w:rPr>
          <w:t>Test Procedure Execution Order Convention</w:t>
        </w:r>
        <w:r w:rsidR="00087384">
          <w:rPr>
            <w:noProof/>
            <w:webHidden/>
          </w:rPr>
          <w:tab/>
        </w:r>
        <w:r>
          <w:rPr>
            <w:noProof/>
            <w:webHidden/>
          </w:rPr>
          <w:fldChar w:fldCharType="begin"/>
        </w:r>
        <w:r w:rsidR="00087384">
          <w:rPr>
            <w:noProof/>
            <w:webHidden/>
          </w:rPr>
          <w:instrText xml:space="preserve"> PAGEREF _Toc379429534 \h </w:instrText>
        </w:r>
        <w:r>
          <w:rPr>
            <w:noProof/>
            <w:webHidden/>
          </w:rPr>
        </w:r>
        <w:r>
          <w:rPr>
            <w:noProof/>
            <w:webHidden/>
          </w:rPr>
          <w:fldChar w:fldCharType="separate"/>
        </w:r>
        <w:r w:rsidR="00087384">
          <w:rPr>
            <w:noProof/>
            <w:webHidden/>
          </w:rPr>
          <w:t>33</w:t>
        </w:r>
        <w:r>
          <w:rPr>
            <w:noProof/>
            <w:webHidden/>
          </w:rPr>
          <w:fldChar w:fldCharType="end"/>
        </w:r>
      </w:hyperlink>
    </w:p>
    <w:p w:rsidR="00087384" w:rsidRDefault="008B61C1">
      <w:pPr>
        <w:pStyle w:val="TOC3"/>
        <w:tabs>
          <w:tab w:val="left" w:pos="1320"/>
          <w:tab w:val="right" w:leader="dot" w:pos="9350"/>
        </w:tabs>
        <w:rPr>
          <w:noProof/>
        </w:rPr>
      </w:pPr>
      <w:hyperlink w:anchor="_Toc379429535" w:history="1">
        <w:r w:rsidR="00087384" w:rsidRPr="00057978">
          <w:rPr>
            <w:rStyle w:val="Hyperlink"/>
            <w:noProof/>
          </w:rPr>
          <w:t>2.5.4</w:t>
        </w:r>
        <w:r w:rsidR="00087384">
          <w:rPr>
            <w:noProof/>
          </w:rPr>
          <w:tab/>
        </w:r>
        <w:r w:rsidR="00087384" w:rsidRPr="00057978">
          <w:rPr>
            <w:rStyle w:val="Hyperlink"/>
            <w:noProof/>
          </w:rPr>
          <w:t>Follow the Test Capture Process Convention</w:t>
        </w:r>
        <w:r w:rsidR="00087384">
          <w:rPr>
            <w:noProof/>
            <w:webHidden/>
          </w:rPr>
          <w:tab/>
        </w:r>
        <w:r>
          <w:rPr>
            <w:noProof/>
            <w:webHidden/>
          </w:rPr>
          <w:fldChar w:fldCharType="begin"/>
        </w:r>
        <w:r w:rsidR="00087384">
          <w:rPr>
            <w:noProof/>
            <w:webHidden/>
          </w:rPr>
          <w:instrText xml:space="preserve"> PAGEREF _Toc379429535 \h </w:instrText>
        </w:r>
        <w:r>
          <w:rPr>
            <w:noProof/>
            <w:webHidden/>
          </w:rPr>
        </w:r>
        <w:r>
          <w:rPr>
            <w:noProof/>
            <w:webHidden/>
          </w:rPr>
          <w:fldChar w:fldCharType="separate"/>
        </w:r>
        <w:r w:rsidR="00087384">
          <w:rPr>
            <w:noProof/>
            <w:webHidden/>
          </w:rPr>
          <w:t>33</w:t>
        </w:r>
        <w:r>
          <w:rPr>
            <w:noProof/>
            <w:webHidden/>
          </w:rPr>
          <w:fldChar w:fldCharType="end"/>
        </w:r>
      </w:hyperlink>
    </w:p>
    <w:p w:rsidR="00087384" w:rsidRDefault="008B61C1">
      <w:pPr>
        <w:pStyle w:val="TOC2"/>
        <w:tabs>
          <w:tab w:val="left" w:pos="880"/>
          <w:tab w:val="right" w:leader="dot" w:pos="9350"/>
        </w:tabs>
        <w:rPr>
          <w:noProof/>
        </w:rPr>
      </w:pPr>
      <w:hyperlink w:anchor="_Toc379429536" w:history="1">
        <w:r w:rsidR="00087384" w:rsidRPr="00057978">
          <w:rPr>
            <w:rStyle w:val="Hyperlink"/>
            <w:noProof/>
          </w:rPr>
          <w:t>2.6</w:t>
        </w:r>
        <w:r w:rsidR="00087384">
          <w:rPr>
            <w:noProof/>
          </w:rPr>
          <w:tab/>
        </w:r>
        <w:r w:rsidR="00087384" w:rsidRPr="00057978">
          <w:rPr>
            <w:rStyle w:val="Hyperlink"/>
            <w:noProof/>
          </w:rPr>
          <w:t>MITE MAR TSW SWIT/SIQT Results Capture Steps</w:t>
        </w:r>
        <w:r w:rsidR="00087384">
          <w:rPr>
            <w:noProof/>
            <w:webHidden/>
          </w:rPr>
          <w:tab/>
        </w:r>
        <w:r>
          <w:rPr>
            <w:noProof/>
            <w:webHidden/>
          </w:rPr>
          <w:fldChar w:fldCharType="begin"/>
        </w:r>
        <w:r w:rsidR="00087384">
          <w:rPr>
            <w:noProof/>
            <w:webHidden/>
          </w:rPr>
          <w:instrText xml:space="preserve"> PAGEREF _Toc379429536 \h </w:instrText>
        </w:r>
        <w:r>
          <w:rPr>
            <w:noProof/>
            <w:webHidden/>
          </w:rPr>
        </w:r>
        <w:r>
          <w:rPr>
            <w:noProof/>
            <w:webHidden/>
          </w:rPr>
          <w:fldChar w:fldCharType="separate"/>
        </w:r>
        <w:r w:rsidR="00087384">
          <w:rPr>
            <w:noProof/>
            <w:webHidden/>
          </w:rPr>
          <w:t>33</w:t>
        </w:r>
        <w:r>
          <w:rPr>
            <w:noProof/>
            <w:webHidden/>
          </w:rPr>
          <w:fldChar w:fldCharType="end"/>
        </w:r>
      </w:hyperlink>
    </w:p>
    <w:p w:rsidR="00087384" w:rsidRDefault="008B61C1">
      <w:pPr>
        <w:pStyle w:val="TOC3"/>
        <w:tabs>
          <w:tab w:val="left" w:pos="1320"/>
          <w:tab w:val="right" w:leader="dot" w:pos="9350"/>
        </w:tabs>
        <w:rPr>
          <w:noProof/>
        </w:rPr>
      </w:pPr>
      <w:hyperlink w:anchor="_Toc379429537" w:history="1">
        <w:r w:rsidR="00087384" w:rsidRPr="00057978">
          <w:rPr>
            <w:rStyle w:val="Hyperlink"/>
            <w:noProof/>
          </w:rPr>
          <w:t>2.6.1</w:t>
        </w:r>
        <w:r w:rsidR="00087384">
          <w:rPr>
            <w:noProof/>
          </w:rPr>
          <w:tab/>
        </w:r>
        <w:r w:rsidR="00087384" w:rsidRPr="00057978">
          <w:rPr>
            <w:rStyle w:val="Hyperlink"/>
            <w:noProof/>
          </w:rPr>
          <w:t>Results Capture Steps Data Locations</w:t>
        </w:r>
        <w:r w:rsidR="00087384">
          <w:rPr>
            <w:noProof/>
            <w:webHidden/>
          </w:rPr>
          <w:tab/>
        </w:r>
        <w:r>
          <w:rPr>
            <w:noProof/>
            <w:webHidden/>
          </w:rPr>
          <w:fldChar w:fldCharType="begin"/>
        </w:r>
        <w:r w:rsidR="00087384">
          <w:rPr>
            <w:noProof/>
            <w:webHidden/>
          </w:rPr>
          <w:instrText xml:space="preserve"> PAGEREF _Toc379429537 \h </w:instrText>
        </w:r>
        <w:r>
          <w:rPr>
            <w:noProof/>
            <w:webHidden/>
          </w:rPr>
        </w:r>
        <w:r>
          <w:rPr>
            <w:noProof/>
            <w:webHidden/>
          </w:rPr>
          <w:fldChar w:fldCharType="separate"/>
        </w:r>
        <w:r w:rsidR="00087384">
          <w:rPr>
            <w:noProof/>
            <w:webHidden/>
          </w:rPr>
          <w:t>34</w:t>
        </w:r>
        <w:r>
          <w:rPr>
            <w:noProof/>
            <w:webHidden/>
          </w:rPr>
          <w:fldChar w:fldCharType="end"/>
        </w:r>
      </w:hyperlink>
    </w:p>
    <w:p w:rsidR="00087384" w:rsidRDefault="008B61C1">
      <w:pPr>
        <w:pStyle w:val="TOC3"/>
        <w:tabs>
          <w:tab w:val="left" w:pos="1320"/>
          <w:tab w:val="right" w:leader="dot" w:pos="9350"/>
        </w:tabs>
        <w:rPr>
          <w:noProof/>
        </w:rPr>
      </w:pPr>
      <w:hyperlink w:anchor="_Toc379429538" w:history="1">
        <w:r w:rsidR="00087384" w:rsidRPr="00057978">
          <w:rPr>
            <w:rStyle w:val="Hyperlink"/>
            <w:noProof/>
          </w:rPr>
          <w:t>2.6.2</w:t>
        </w:r>
        <w:r w:rsidR="00087384">
          <w:rPr>
            <w:noProof/>
          </w:rPr>
          <w:tab/>
        </w:r>
        <w:r w:rsidR="00087384" w:rsidRPr="00057978">
          <w:rPr>
            <w:rStyle w:val="Hyperlink"/>
            <w:noProof/>
          </w:rPr>
          <w:t>Results Capture Steps Log Sample Directory Structures</w:t>
        </w:r>
        <w:r w:rsidR="00087384">
          <w:rPr>
            <w:noProof/>
            <w:webHidden/>
          </w:rPr>
          <w:tab/>
        </w:r>
        <w:r>
          <w:rPr>
            <w:noProof/>
            <w:webHidden/>
          </w:rPr>
          <w:fldChar w:fldCharType="begin"/>
        </w:r>
        <w:r w:rsidR="00087384">
          <w:rPr>
            <w:noProof/>
            <w:webHidden/>
          </w:rPr>
          <w:instrText xml:space="preserve"> PAGEREF _Toc379429538 \h </w:instrText>
        </w:r>
        <w:r>
          <w:rPr>
            <w:noProof/>
            <w:webHidden/>
          </w:rPr>
        </w:r>
        <w:r>
          <w:rPr>
            <w:noProof/>
            <w:webHidden/>
          </w:rPr>
          <w:fldChar w:fldCharType="separate"/>
        </w:r>
        <w:r w:rsidR="00087384">
          <w:rPr>
            <w:noProof/>
            <w:webHidden/>
          </w:rPr>
          <w:t>34</w:t>
        </w:r>
        <w:r>
          <w:rPr>
            <w:noProof/>
            <w:webHidden/>
          </w:rPr>
          <w:fldChar w:fldCharType="end"/>
        </w:r>
      </w:hyperlink>
    </w:p>
    <w:p w:rsidR="00087384" w:rsidRDefault="008B61C1">
      <w:pPr>
        <w:pStyle w:val="TOC2"/>
        <w:tabs>
          <w:tab w:val="left" w:pos="880"/>
          <w:tab w:val="right" w:leader="dot" w:pos="9350"/>
        </w:tabs>
        <w:rPr>
          <w:noProof/>
        </w:rPr>
      </w:pPr>
      <w:hyperlink w:anchor="_Toc379429539" w:history="1">
        <w:r w:rsidR="00087384" w:rsidRPr="00057978">
          <w:rPr>
            <w:rStyle w:val="Hyperlink"/>
            <w:noProof/>
          </w:rPr>
          <w:t>2.7</w:t>
        </w:r>
        <w:r w:rsidR="00087384">
          <w:rPr>
            <w:noProof/>
          </w:rPr>
          <w:tab/>
        </w:r>
        <w:r w:rsidR="00087384" w:rsidRPr="00057978">
          <w:rPr>
            <w:rStyle w:val="Hyperlink"/>
            <w:noProof/>
          </w:rPr>
          <w:t>LBCR Instructions</w:t>
        </w:r>
        <w:r w:rsidR="00087384">
          <w:rPr>
            <w:noProof/>
            <w:webHidden/>
          </w:rPr>
          <w:tab/>
        </w:r>
        <w:r>
          <w:rPr>
            <w:noProof/>
            <w:webHidden/>
          </w:rPr>
          <w:fldChar w:fldCharType="begin"/>
        </w:r>
        <w:r w:rsidR="00087384">
          <w:rPr>
            <w:noProof/>
            <w:webHidden/>
          </w:rPr>
          <w:instrText xml:space="preserve"> PAGEREF _Toc379429539 \h </w:instrText>
        </w:r>
        <w:r>
          <w:rPr>
            <w:noProof/>
            <w:webHidden/>
          </w:rPr>
        </w:r>
        <w:r>
          <w:rPr>
            <w:noProof/>
            <w:webHidden/>
          </w:rPr>
          <w:fldChar w:fldCharType="separate"/>
        </w:r>
        <w:r w:rsidR="00087384">
          <w:rPr>
            <w:noProof/>
            <w:webHidden/>
          </w:rPr>
          <w:t>35</w:t>
        </w:r>
        <w:r>
          <w:rPr>
            <w:noProof/>
            <w:webHidden/>
          </w:rPr>
          <w:fldChar w:fldCharType="end"/>
        </w:r>
      </w:hyperlink>
    </w:p>
    <w:p w:rsidR="00087384" w:rsidRDefault="008B61C1">
      <w:pPr>
        <w:pStyle w:val="TOC3"/>
        <w:tabs>
          <w:tab w:val="left" w:pos="1320"/>
          <w:tab w:val="right" w:leader="dot" w:pos="9350"/>
        </w:tabs>
        <w:rPr>
          <w:noProof/>
        </w:rPr>
      </w:pPr>
      <w:hyperlink w:anchor="_Toc379429540" w:history="1">
        <w:r w:rsidR="00087384" w:rsidRPr="00057978">
          <w:rPr>
            <w:rStyle w:val="Hyperlink"/>
            <w:noProof/>
          </w:rPr>
          <w:t>2.7.1</w:t>
        </w:r>
        <w:r w:rsidR="00087384">
          <w:rPr>
            <w:noProof/>
          </w:rPr>
          <w:tab/>
        </w:r>
        <w:r w:rsidR="00087384" w:rsidRPr="00057978">
          <w:rPr>
            <w:rStyle w:val="Hyperlink"/>
            <w:noProof/>
          </w:rPr>
          <w:t>How to Start LBCR SW</w:t>
        </w:r>
        <w:r w:rsidR="00087384">
          <w:rPr>
            <w:noProof/>
            <w:webHidden/>
          </w:rPr>
          <w:tab/>
        </w:r>
        <w:r>
          <w:rPr>
            <w:noProof/>
            <w:webHidden/>
          </w:rPr>
          <w:fldChar w:fldCharType="begin"/>
        </w:r>
        <w:r w:rsidR="00087384">
          <w:rPr>
            <w:noProof/>
            <w:webHidden/>
          </w:rPr>
          <w:instrText xml:space="preserve"> PAGEREF _Toc379429540 \h </w:instrText>
        </w:r>
        <w:r>
          <w:rPr>
            <w:noProof/>
            <w:webHidden/>
          </w:rPr>
        </w:r>
        <w:r>
          <w:rPr>
            <w:noProof/>
            <w:webHidden/>
          </w:rPr>
          <w:fldChar w:fldCharType="separate"/>
        </w:r>
        <w:r w:rsidR="00087384">
          <w:rPr>
            <w:noProof/>
            <w:webHidden/>
          </w:rPr>
          <w:t>35</w:t>
        </w:r>
        <w:r>
          <w:rPr>
            <w:noProof/>
            <w:webHidden/>
          </w:rPr>
          <w:fldChar w:fldCharType="end"/>
        </w:r>
      </w:hyperlink>
    </w:p>
    <w:p w:rsidR="00087384" w:rsidRDefault="008B61C1">
      <w:pPr>
        <w:pStyle w:val="TOC3"/>
        <w:tabs>
          <w:tab w:val="left" w:pos="1320"/>
          <w:tab w:val="right" w:leader="dot" w:pos="9350"/>
        </w:tabs>
        <w:rPr>
          <w:noProof/>
        </w:rPr>
      </w:pPr>
      <w:hyperlink w:anchor="_Toc379429541" w:history="1">
        <w:r w:rsidR="00087384" w:rsidRPr="00057978">
          <w:rPr>
            <w:rStyle w:val="Hyperlink"/>
            <w:noProof/>
          </w:rPr>
          <w:t>2.7.2</w:t>
        </w:r>
        <w:r w:rsidR="00087384">
          <w:rPr>
            <w:noProof/>
          </w:rPr>
          <w:tab/>
        </w:r>
        <w:r w:rsidR="00087384" w:rsidRPr="00057978">
          <w:rPr>
            <w:rStyle w:val="Hyperlink"/>
            <w:noProof/>
          </w:rPr>
          <w:t>How to View LBCR Correlator Plots</w:t>
        </w:r>
        <w:r w:rsidR="00087384">
          <w:rPr>
            <w:noProof/>
            <w:webHidden/>
          </w:rPr>
          <w:tab/>
        </w:r>
        <w:r>
          <w:rPr>
            <w:noProof/>
            <w:webHidden/>
          </w:rPr>
          <w:fldChar w:fldCharType="begin"/>
        </w:r>
        <w:r w:rsidR="00087384">
          <w:rPr>
            <w:noProof/>
            <w:webHidden/>
          </w:rPr>
          <w:instrText xml:space="preserve"> PAGEREF _Toc379429541 \h </w:instrText>
        </w:r>
        <w:r>
          <w:rPr>
            <w:noProof/>
            <w:webHidden/>
          </w:rPr>
        </w:r>
        <w:r>
          <w:rPr>
            <w:noProof/>
            <w:webHidden/>
          </w:rPr>
          <w:fldChar w:fldCharType="separate"/>
        </w:r>
        <w:r w:rsidR="00087384">
          <w:rPr>
            <w:noProof/>
            <w:webHidden/>
          </w:rPr>
          <w:t>40</w:t>
        </w:r>
        <w:r>
          <w:rPr>
            <w:noProof/>
            <w:webHidden/>
          </w:rPr>
          <w:fldChar w:fldCharType="end"/>
        </w:r>
      </w:hyperlink>
    </w:p>
    <w:p w:rsidR="00087384" w:rsidRDefault="008B61C1">
      <w:pPr>
        <w:pStyle w:val="TOC3"/>
        <w:tabs>
          <w:tab w:val="left" w:pos="1320"/>
          <w:tab w:val="right" w:leader="dot" w:pos="9350"/>
        </w:tabs>
        <w:rPr>
          <w:noProof/>
        </w:rPr>
      </w:pPr>
      <w:hyperlink w:anchor="_Toc379429542" w:history="1">
        <w:r w:rsidR="00087384" w:rsidRPr="00057978">
          <w:rPr>
            <w:rStyle w:val="Hyperlink"/>
            <w:noProof/>
          </w:rPr>
          <w:t>2.7.3</w:t>
        </w:r>
        <w:r w:rsidR="00087384">
          <w:rPr>
            <w:noProof/>
          </w:rPr>
          <w:tab/>
        </w:r>
        <w:r w:rsidR="00087384" w:rsidRPr="00057978">
          <w:rPr>
            <w:rStyle w:val="Hyperlink"/>
            <w:noProof/>
          </w:rPr>
          <w:t>How to Save LBCR Log Files</w:t>
        </w:r>
        <w:r w:rsidR="00087384">
          <w:rPr>
            <w:noProof/>
            <w:webHidden/>
          </w:rPr>
          <w:tab/>
        </w:r>
        <w:r>
          <w:rPr>
            <w:noProof/>
            <w:webHidden/>
          </w:rPr>
          <w:fldChar w:fldCharType="begin"/>
        </w:r>
        <w:r w:rsidR="00087384">
          <w:rPr>
            <w:noProof/>
            <w:webHidden/>
          </w:rPr>
          <w:instrText xml:space="preserve"> PAGEREF _Toc379429542 \h </w:instrText>
        </w:r>
        <w:r>
          <w:rPr>
            <w:noProof/>
            <w:webHidden/>
          </w:rPr>
        </w:r>
        <w:r>
          <w:rPr>
            <w:noProof/>
            <w:webHidden/>
          </w:rPr>
          <w:fldChar w:fldCharType="separate"/>
        </w:r>
        <w:r w:rsidR="00087384">
          <w:rPr>
            <w:noProof/>
            <w:webHidden/>
          </w:rPr>
          <w:t>41</w:t>
        </w:r>
        <w:r>
          <w:rPr>
            <w:noProof/>
            <w:webHidden/>
          </w:rPr>
          <w:fldChar w:fldCharType="end"/>
        </w:r>
      </w:hyperlink>
    </w:p>
    <w:p w:rsidR="00087384" w:rsidRDefault="008B61C1">
      <w:pPr>
        <w:pStyle w:val="TOC1"/>
        <w:tabs>
          <w:tab w:val="left" w:pos="440"/>
          <w:tab w:val="right" w:leader="dot" w:pos="9350"/>
        </w:tabs>
        <w:rPr>
          <w:noProof/>
        </w:rPr>
      </w:pPr>
      <w:hyperlink w:anchor="_Toc379429543" w:history="1">
        <w:r w:rsidR="00087384" w:rsidRPr="00057978">
          <w:rPr>
            <w:rStyle w:val="Hyperlink"/>
            <w:noProof/>
          </w:rPr>
          <w:t>3</w:t>
        </w:r>
        <w:r w:rsidR="00087384">
          <w:rPr>
            <w:noProof/>
          </w:rPr>
          <w:tab/>
        </w:r>
        <w:r w:rsidR="00087384" w:rsidRPr="00057978">
          <w:rPr>
            <w:rStyle w:val="Hyperlink"/>
            <w:noProof/>
          </w:rPr>
          <w:t>Post SWIT Procedure Issues list Data.</w:t>
        </w:r>
        <w:r w:rsidR="00087384">
          <w:rPr>
            <w:noProof/>
            <w:webHidden/>
          </w:rPr>
          <w:tab/>
        </w:r>
        <w:r>
          <w:rPr>
            <w:noProof/>
            <w:webHidden/>
          </w:rPr>
          <w:fldChar w:fldCharType="begin"/>
        </w:r>
        <w:r w:rsidR="00087384">
          <w:rPr>
            <w:noProof/>
            <w:webHidden/>
          </w:rPr>
          <w:instrText xml:space="preserve"> PAGEREF _Toc379429543 \h </w:instrText>
        </w:r>
        <w:r>
          <w:rPr>
            <w:noProof/>
            <w:webHidden/>
          </w:rPr>
        </w:r>
        <w:r>
          <w:rPr>
            <w:noProof/>
            <w:webHidden/>
          </w:rPr>
          <w:fldChar w:fldCharType="separate"/>
        </w:r>
        <w:r w:rsidR="00087384">
          <w:rPr>
            <w:noProof/>
            <w:webHidden/>
          </w:rPr>
          <w:t>42</w:t>
        </w:r>
        <w:r>
          <w:rPr>
            <w:noProof/>
            <w:webHidden/>
          </w:rPr>
          <w:fldChar w:fldCharType="end"/>
        </w:r>
      </w:hyperlink>
    </w:p>
    <w:p w:rsidR="00087384" w:rsidRDefault="008B61C1">
      <w:pPr>
        <w:pStyle w:val="TOC1"/>
        <w:tabs>
          <w:tab w:val="left" w:pos="440"/>
          <w:tab w:val="right" w:leader="dot" w:pos="9350"/>
        </w:tabs>
        <w:rPr>
          <w:noProof/>
        </w:rPr>
      </w:pPr>
      <w:hyperlink w:anchor="_Toc379429544" w:history="1">
        <w:r w:rsidR="00087384" w:rsidRPr="00057978">
          <w:rPr>
            <w:rStyle w:val="Hyperlink"/>
            <w:noProof/>
          </w:rPr>
          <w:t>4</w:t>
        </w:r>
        <w:r w:rsidR="00087384">
          <w:rPr>
            <w:noProof/>
          </w:rPr>
          <w:tab/>
        </w:r>
        <w:r w:rsidR="00087384" w:rsidRPr="00057978">
          <w:rPr>
            <w:rStyle w:val="Hyperlink"/>
            <w:noProof/>
          </w:rPr>
          <w:t>Post SWIT Deficiency Report Data.</w:t>
        </w:r>
        <w:r w:rsidR="00087384">
          <w:rPr>
            <w:noProof/>
            <w:webHidden/>
          </w:rPr>
          <w:tab/>
        </w:r>
        <w:r>
          <w:rPr>
            <w:noProof/>
            <w:webHidden/>
          </w:rPr>
          <w:fldChar w:fldCharType="begin"/>
        </w:r>
        <w:r w:rsidR="00087384">
          <w:rPr>
            <w:noProof/>
            <w:webHidden/>
          </w:rPr>
          <w:instrText xml:space="preserve"> PAGEREF _Toc379429544 \h </w:instrText>
        </w:r>
        <w:r>
          <w:rPr>
            <w:noProof/>
            <w:webHidden/>
          </w:rPr>
        </w:r>
        <w:r>
          <w:rPr>
            <w:noProof/>
            <w:webHidden/>
          </w:rPr>
          <w:fldChar w:fldCharType="separate"/>
        </w:r>
        <w:r w:rsidR="00087384">
          <w:rPr>
            <w:noProof/>
            <w:webHidden/>
          </w:rPr>
          <w:t>46</w:t>
        </w:r>
        <w:r>
          <w:rPr>
            <w:noProof/>
            <w:webHidden/>
          </w:rPr>
          <w:fldChar w:fldCharType="end"/>
        </w:r>
      </w:hyperlink>
    </w:p>
    <w:p w:rsidR="00DF119F" w:rsidRDefault="008B61C1" w:rsidP="00DF119F">
      <w:r>
        <w:fldChar w:fldCharType="end"/>
      </w:r>
    </w:p>
    <w:p w:rsidR="00DF119F" w:rsidRDefault="00DF119F">
      <w:r>
        <w:br w:type="page"/>
      </w:r>
    </w:p>
    <w:p w:rsidR="00DF119F" w:rsidRPr="00DF119F" w:rsidRDefault="00DF119F" w:rsidP="00DF119F"/>
    <w:p w:rsidR="00E4681F" w:rsidRDefault="00EB6B12" w:rsidP="00463FB7">
      <w:pPr>
        <w:pStyle w:val="Heading1"/>
      </w:pPr>
      <w:bookmarkStart w:id="1" w:name="_Toc379429508"/>
      <w:r w:rsidRPr="00987D1E">
        <w:t>Overview</w:t>
      </w:r>
      <w:bookmarkEnd w:id="1"/>
      <w:r w:rsidRPr="00987D1E">
        <w:t xml:space="preserve"> </w:t>
      </w:r>
    </w:p>
    <w:p w:rsidR="005078EE" w:rsidRDefault="0059713B" w:rsidP="00E4681F">
      <w:r>
        <w:t xml:space="preserve">This document was prepared to support the Exelis GPS-III Test Software SIQT.  </w:t>
      </w:r>
      <w:r w:rsidR="00B244CA">
        <w:t>It</w:t>
      </w:r>
      <w:r w:rsidR="00EB6B12">
        <w:t xml:space="preserve"> provides </w:t>
      </w:r>
      <w:r w:rsidR="00895681">
        <w:t xml:space="preserve">a collection of </w:t>
      </w:r>
      <w:r w:rsidR="00EB6B12">
        <w:t>necessary information</w:t>
      </w:r>
      <w:r>
        <w:t xml:space="preserve">, </w:t>
      </w:r>
      <w:r w:rsidR="003C76A2">
        <w:t>best known methods</w:t>
      </w:r>
      <w:r w:rsidR="00EB6B12">
        <w:t xml:space="preserve"> </w:t>
      </w:r>
      <w:r>
        <w:t xml:space="preserve">of </w:t>
      </w:r>
      <w:r w:rsidR="00895681">
        <w:t>exe</w:t>
      </w:r>
      <w:r>
        <w:t xml:space="preserve">cution, </w:t>
      </w:r>
      <w:r w:rsidR="00EB6B12">
        <w:t>orientation to the test environment</w:t>
      </w:r>
      <w:r>
        <w:t>,</w:t>
      </w:r>
      <w:r w:rsidR="00EB6B12">
        <w:t xml:space="preserve"> and </w:t>
      </w:r>
      <w:r>
        <w:t xml:space="preserve">also different </w:t>
      </w:r>
      <w:r w:rsidR="006C1D70">
        <w:t>conventions</w:t>
      </w:r>
      <w:r w:rsidR="00A61819">
        <w:t xml:space="preserve"> to apply in reviewing data</w:t>
      </w:r>
      <w:r w:rsidR="006C1D70">
        <w:t xml:space="preserve">. </w:t>
      </w:r>
      <w:r>
        <w:t>This Document also</w:t>
      </w:r>
      <w:r w:rsidR="00A92BE6">
        <w:t xml:space="preserve"> contains</w:t>
      </w:r>
      <w:r w:rsidR="00EB6B12">
        <w:t xml:space="preserve"> information on specific referenced </w:t>
      </w:r>
      <w:r>
        <w:t xml:space="preserve">sub cases </w:t>
      </w:r>
      <w:r w:rsidR="00EB6B12">
        <w:t>sections</w:t>
      </w:r>
      <w:r>
        <w:t>, and defines</w:t>
      </w:r>
      <w:r w:rsidR="00895681">
        <w:t xml:space="preserve"> the known Deficiency Rep</w:t>
      </w:r>
      <w:r w:rsidR="00EB6B12">
        <w:t xml:space="preserve">orts (DR) </w:t>
      </w:r>
      <w:r w:rsidR="00987D1E">
        <w:t>against the NPE TSW.</w:t>
      </w:r>
    </w:p>
    <w:p w:rsidR="006C1D70" w:rsidRPr="00987D1E" w:rsidRDefault="006C1D70" w:rsidP="00463FB7">
      <w:pPr>
        <w:pStyle w:val="Heading1"/>
      </w:pPr>
      <w:bookmarkStart w:id="2" w:name="_Toc379429509"/>
      <w:r w:rsidRPr="00987D1E">
        <w:t>TSW SIQT Orientation</w:t>
      </w:r>
      <w:bookmarkEnd w:id="2"/>
    </w:p>
    <w:p w:rsidR="00F9183C" w:rsidRDefault="00F9183C" w:rsidP="0072742C">
      <w:pPr>
        <w:ind w:left="360"/>
      </w:pPr>
      <w:r>
        <w:t>This paragraph documents the following information in its subsections</w:t>
      </w:r>
      <w:r w:rsidR="00B244CA">
        <w:t>; i</w:t>
      </w:r>
      <w:r>
        <w:t>t contains:</w:t>
      </w:r>
    </w:p>
    <w:p w:rsidR="00F9183C" w:rsidRDefault="00112EDF" w:rsidP="00F9183C">
      <w:pPr>
        <w:pStyle w:val="ListParagraph"/>
        <w:numPr>
          <w:ilvl w:val="0"/>
          <w:numId w:val="16"/>
        </w:numPr>
        <w:spacing w:after="0"/>
      </w:pPr>
      <w:r>
        <w:t xml:space="preserve">SIRNs of the Dry Run SIQT </w:t>
      </w:r>
    </w:p>
    <w:p w:rsidR="00A92BE6" w:rsidRDefault="00A92BE6" w:rsidP="00F9183C">
      <w:pPr>
        <w:pStyle w:val="ListParagraph"/>
        <w:numPr>
          <w:ilvl w:val="0"/>
          <w:numId w:val="16"/>
        </w:numPr>
        <w:spacing w:after="0"/>
      </w:pPr>
      <w:r>
        <w:t>Installation of TSW Sis</w:t>
      </w:r>
    </w:p>
    <w:p w:rsidR="00A92BE6" w:rsidRDefault="00A92BE6" w:rsidP="00F9183C">
      <w:pPr>
        <w:pStyle w:val="ListParagraph"/>
        <w:numPr>
          <w:ilvl w:val="0"/>
          <w:numId w:val="16"/>
        </w:numPr>
        <w:spacing w:after="0"/>
      </w:pPr>
      <w:r w:rsidRPr="00A92BE6">
        <w:t>Mask and Calibration Factor Backup and Initialization of Data for Test.</w:t>
      </w:r>
    </w:p>
    <w:p w:rsidR="00E60509" w:rsidRDefault="00E60509" w:rsidP="00F9183C">
      <w:pPr>
        <w:pStyle w:val="ListParagraph"/>
        <w:numPr>
          <w:ilvl w:val="0"/>
          <w:numId w:val="16"/>
        </w:numPr>
        <w:spacing w:after="0"/>
      </w:pPr>
      <w:r w:rsidRPr="00E60509">
        <w:t xml:space="preserve">Initialization </w:t>
      </w:r>
      <w:r>
        <w:t xml:space="preserve">Steps for </w:t>
      </w:r>
      <w:r w:rsidRPr="00E60509">
        <w:t xml:space="preserve"> a STE</w:t>
      </w:r>
      <w:r w:rsidR="00095EC4">
        <w:t xml:space="preserve"> by a tester</w:t>
      </w:r>
      <w:r w:rsidR="00F4756E">
        <w:t xml:space="preserve"> </w:t>
      </w:r>
    </w:p>
    <w:p w:rsidR="00112EDF" w:rsidRDefault="00112EDF" w:rsidP="00112EDF">
      <w:pPr>
        <w:pStyle w:val="ListParagraph"/>
        <w:numPr>
          <w:ilvl w:val="0"/>
          <w:numId w:val="16"/>
        </w:numPr>
        <w:spacing w:after="0"/>
      </w:pPr>
      <w:r>
        <w:t>Conventions Used in SIQT</w:t>
      </w:r>
    </w:p>
    <w:p w:rsidR="00112EDF" w:rsidRPr="00E60509" w:rsidRDefault="00112EDF" w:rsidP="00112EDF">
      <w:pPr>
        <w:spacing w:after="0"/>
        <w:ind w:left="720"/>
      </w:pPr>
    </w:p>
    <w:p w:rsidR="00A92BE6" w:rsidRDefault="00851059" w:rsidP="00463FB7">
      <w:pPr>
        <w:pStyle w:val="Heading2"/>
      </w:pPr>
      <w:bookmarkStart w:id="3" w:name="_Toc379429510"/>
      <w:r>
        <w:t>Major Software SIRNs- Used During SIQT</w:t>
      </w:r>
      <w:bookmarkEnd w:id="3"/>
      <w:r>
        <w:t xml:space="preserve"> </w:t>
      </w:r>
    </w:p>
    <w:p w:rsidR="00851059" w:rsidRPr="00851059" w:rsidRDefault="00851059" w:rsidP="002974FA">
      <w:pPr>
        <w:spacing w:after="0"/>
        <w:ind w:left="450"/>
      </w:pPr>
      <w:r w:rsidRPr="00851059">
        <w:t xml:space="preserve">The </w:t>
      </w:r>
      <w:r w:rsidR="00AF46C9" w:rsidRPr="00851059">
        <w:t>following software</w:t>
      </w:r>
      <w:r w:rsidRPr="00851059">
        <w:t xml:space="preserve"> SIRN</w:t>
      </w:r>
      <w:r w:rsidR="00AF46C9">
        <w:t>s</w:t>
      </w:r>
      <w:r w:rsidRPr="00851059">
        <w:t xml:space="preserve"> </w:t>
      </w:r>
      <w:r w:rsidR="00AF46C9">
        <w:t>are</w:t>
      </w:r>
      <w:r w:rsidRPr="00851059">
        <w:t xml:space="preserve"> required for our SIQT testing:</w:t>
      </w:r>
    </w:p>
    <w:p w:rsidR="00851059" w:rsidRPr="00851059" w:rsidRDefault="00851059" w:rsidP="002974FA">
      <w:pPr>
        <w:pStyle w:val="ListParagraph"/>
        <w:numPr>
          <w:ilvl w:val="0"/>
          <w:numId w:val="17"/>
        </w:numPr>
        <w:spacing w:after="0"/>
        <w:ind w:left="450"/>
      </w:pPr>
      <w:r w:rsidRPr="00851059">
        <w:t>CSTS SIRN Number 11796BE</w:t>
      </w:r>
    </w:p>
    <w:p w:rsidR="00851059" w:rsidRPr="00851059" w:rsidRDefault="00851059" w:rsidP="002974FA">
      <w:pPr>
        <w:pStyle w:val="ListParagraph"/>
        <w:numPr>
          <w:ilvl w:val="0"/>
          <w:numId w:val="17"/>
        </w:numPr>
        <w:spacing w:after="0"/>
        <w:ind w:left="450"/>
      </w:pPr>
      <w:r w:rsidRPr="00851059">
        <w:t>Test Script SIRN Number11989</w:t>
      </w:r>
    </w:p>
    <w:p w:rsidR="00851059" w:rsidRPr="00851059" w:rsidRDefault="00851059" w:rsidP="002974FA">
      <w:pPr>
        <w:pStyle w:val="ListParagraph"/>
        <w:numPr>
          <w:ilvl w:val="0"/>
          <w:numId w:val="17"/>
        </w:numPr>
        <w:spacing w:after="0"/>
        <w:ind w:left="450"/>
      </w:pPr>
      <w:r w:rsidRPr="00851059">
        <w:t>LBCR SIRN Number</w:t>
      </w:r>
      <w:r w:rsidR="00A345AB">
        <w:t xml:space="preserve"> </w:t>
      </w:r>
      <w:r w:rsidRPr="00851059">
        <w:t>11853I_Secret</w:t>
      </w:r>
    </w:p>
    <w:p w:rsidR="00851059" w:rsidRPr="00851059" w:rsidRDefault="00851059" w:rsidP="002974FA">
      <w:pPr>
        <w:pStyle w:val="ListParagraph"/>
        <w:numPr>
          <w:ilvl w:val="0"/>
          <w:numId w:val="17"/>
        </w:numPr>
        <w:spacing w:after="0"/>
        <w:ind w:left="450"/>
      </w:pPr>
      <w:r w:rsidRPr="00851059">
        <w:t>FSW SIRN 1995</w:t>
      </w:r>
    </w:p>
    <w:p w:rsidR="00112EDF" w:rsidRDefault="00112EDF" w:rsidP="00463FB7">
      <w:pPr>
        <w:pStyle w:val="Heading2"/>
      </w:pPr>
      <w:bookmarkStart w:id="4" w:name="_Toc379429511"/>
      <w:r>
        <w:t>TSW System Overview</w:t>
      </w:r>
      <w:bookmarkEnd w:id="4"/>
    </w:p>
    <w:p w:rsidR="00BE3212" w:rsidRDefault="00A57E1B" w:rsidP="00A57E1B">
      <w:pPr>
        <w:spacing w:after="0"/>
      </w:pPr>
      <w:r>
        <w:t>F</w:t>
      </w:r>
      <w:r w:rsidR="00112EDF" w:rsidRPr="007418C1">
        <w:t xml:space="preserve">igure </w:t>
      </w:r>
      <w:r>
        <w:t xml:space="preserve">1 </w:t>
      </w:r>
      <w:r w:rsidR="00112EDF" w:rsidRPr="007418C1">
        <w:t xml:space="preserve">presents </w:t>
      </w:r>
      <w:r w:rsidR="004320D2">
        <w:t xml:space="preserve">a diagram of </w:t>
      </w:r>
      <w:r w:rsidR="00112EDF">
        <w:t>the structure and overview</w:t>
      </w:r>
      <w:r w:rsidR="004320D2">
        <w:t xml:space="preserve"> regarding the different </w:t>
      </w:r>
      <w:r w:rsidR="00112EDF">
        <w:t xml:space="preserve">operating </w:t>
      </w:r>
      <w:r w:rsidR="004320D2">
        <w:t>STATEs</w:t>
      </w:r>
      <w:r w:rsidR="00112EDF">
        <w:t xml:space="preserve"> of the CSTS. </w:t>
      </w:r>
      <w:r>
        <w:t xml:space="preserve"> T</w:t>
      </w:r>
      <w:r w:rsidR="00BE3212">
        <w:t>his section is included to try familiarizing</w:t>
      </w:r>
      <w:r>
        <w:t xml:space="preserve"> </w:t>
      </w:r>
      <w:r w:rsidR="00BE3212">
        <w:t>a tester</w:t>
      </w:r>
      <w:r>
        <w:t>.</w:t>
      </w:r>
      <w:r w:rsidR="00BE3212">
        <w:t xml:space="preserve"> </w:t>
      </w:r>
    </w:p>
    <w:p w:rsidR="00BE3212" w:rsidRDefault="00A57E1B" w:rsidP="00A57E1B">
      <w:pPr>
        <w:spacing w:after="0"/>
      </w:pPr>
      <w:r>
        <w:t xml:space="preserve">From the </w:t>
      </w:r>
      <w:r w:rsidR="004320D2">
        <w:t>diagram,</w:t>
      </w:r>
      <w:r>
        <w:t xml:space="preserve"> </w:t>
      </w:r>
      <w:r w:rsidR="00BE3212">
        <w:t>it can be seen that a</w:t>
      </w:r>
      <w:r w:rsidRPr="00A57E1B">
        <w:t xml:space="preserve"> </w:t>
      </w:r>
      <w:r w:rsidR="00BE3212">
        <w:t>tester</w:t>
      </w:r>
      <w:r w:rsidRPr="00A57E1B">
        <w:t xml:space="preserve"> can </w:t>
      </w:r>
      <w:r w:rsidR="004320D2">
        <w:t>S</w:t>
      </w:r>
      <w:r w:rsidRPr="00A57E1B">
        <w:t xml:space="preserve">tart and </w:t>
      </w:r>
      <w:r w:rsidR="004320D2">
        <w:t>S</w:t>
      </w:r>
      <w:r w:rsidRPr="00A57E1B">
        <w:t xml:space="preserve">top the </w:t>
      </w:r>
      <w:r w:rsidR="004320D2">
        <w:t>T</w:t>
      </w:r>
      <w:r w:rsidRPr="00A57E1B">
        <w:t xml:space="preserve">est </w:t>
      </w:r>
      <w:r w:rsidR="004320D2">
        <w:t>E</w:t>
      </w:r>
      <w:r w:rsidRPr="00A57E1B">
        <w:t>ngine service using the TEE GUI; once the test engine is started, initialized, and calibrated, the ATP GUI can be used to execute scripts</w:t>
      </w:r>
      <w:r w:rsidR="00BE3212">
        <w:t xml:space="preserve">. </w:t>
      </w:r>
    </w:p>
    <w:p w:rsidR="00A57E1B" w:rsidRPr="00A57E1B" w:rsidRDefault="00BE3212" w:rsidP="00A57E1B">
      <w:pPr>
        <w:spacing w:after="0"/>
      </w:pPr>
      <w:r>
        <w:t xml:space="preserve">A test script once executed and running </w:t>
      </w:r>
      <w:r w:rsidR="00A57E1B" w:rsidRPr="00A57E1B">
        <w:t xml:space="preserve">can be manually aborted, fail, or complete. </w:t>
      </w:r>
      <w:r w:rsidR="004320D2">
        <w:t xml:space="preserve"> </w:t>
      </w:r>
      <w:r>
        <w:t>Also</w:t>
      </w:r>
      <w:r w:rsidR="004320D2">
        <w:t>,</w:t>
      </w:r>
      <w:r>
        <w:t xml:space="preserve"> </w:t>
      </w:r>
      <w:r w:rsidRPr="00A57E1B">
        <w:t>a</w:t>
      </w:r>
      <w:r w:rsidR="00A57E1B" w:rsidRPr="00A57E1B">
        <w:t xml:space="preserve"> running script can pause for </w:t>
      </w:r>
      <w:r w:rsidR="004320D2">
        <w:t xml:space="preserve">a </w:t>
      </w:r>
      <w:r w:rsidR="00A57E1B" w:rsidRPr="00A57E1B">
        <w:t xml:space="preserve">user input, operator request, or </w:t>
      </w:r>
      <w:r w:rsidR="004320D2">
        <w:t xml:space="preserve">an </w:t>
      </w:r>
      <w:r w:rsidR="00A57E1B" w:rsidRPr="00A57E1B">
        <w:t xml:space="preserve">error condition. </w:t>
      </w:r>
    </w:p>
    <w:p w:rsidR="00A57E1B" w:rsidRPr="00A57E1B" w:rsidRDefault="00A57E1B" w:rsidP="00A57E1B">
      <w:pPr>
        <w:spacing w:after="0"/>
      </w:pPr>
      <w:r w:rsidRPr="00A57E1B">
        <w:t>Scripts can perform analysis on telemetry, which is provided by starting the T5 Collector and T5 Processor via the T5_Tester GUI.</w:t>
      </w:r>
    </w:p>
    <w:p w:rsidR="008B4B24" w:rsidRDefault="008B4B24" w:rsidP="004320D2">
      <w:pPr>
        <w:spacing w:after="0"/>
      </w:pPr>
    </w:p>
    <w:p w:rsidR="004320D2" w:rsidRDefault="004320D2" w:rsidP="004320D2">
      <w:pPr>
        <w:spacing w:after="0"/>
      </w:pPr>
      <w:r w:rsidRPr="00A57E1B">
        <w:t xml:space="preserve">The </w:t>
      </w:r>
      <w:r>
        <w:t>steps that follow show a quick</w:t>
      </w:r>
      <w:r w:rsidRPr="00A57E1B">
        <w:t xml:space="preserve"> functional flow </w:t>
      </w:r>
      <w:r>
        <w:t>and operational behavior of the TSW</w:t>
      </w:r>
      <w:r w:rsidRPr="00A57E1B">
        <w:t>:</w:t>
      </w:r>
    </w:p>
    <w:p w:rsidR="00A57E1B" w:rsidRPr="00A57E1B" w:rsidRDefault="005B1CC5" w:rsidP="00DF119F">
      <w:pPr>
        <w:pStyle w:val="ListParagraph"/>
        <w:numPr>
          <w:ilvl w:val="0"/>
          <w:numId w:val="38"/>
        </w:numPr>
        <w:spacing w:after="0" w:line="240" w:lineRule="auto"/>
      </w:pPr>
      <w:r w:rsidRPr="00A57E1B">
        <w:t xml:space="preserve">The </w:t>
      </w:r>
      <w:r>
        <w:t>user must</w:t>
      </w:r>
      <w:r w:rsidRPr="00A57E1B">
        <w:t xml:space="preserve"> right-click </w:t>
      </w:r>
      <w:r>
        <w:t xml:space="preserve">on </w:t>
      </w:r>
      <w:r w:rsidRPr="00A57E1B">
        <w:t xml:space="preserve">the TEE GUI </w:t>
      </w:r>
      <w:r>
        <w:t xml:space="preserve">and select </w:t>
      </w:r>
      <w:r w:rsidRPr="00A57E1B">
        <w:t xml:space="preserve">start the test engine; </w:t>
      </w:r>
      <w:r>
        <w:t xml:space="preserve">selecting Start </w:t>
      </w:r>
      <w:r w:rsidRPr="00A57E1B">
        <w:t>brings the engine to the initialized state.</w:t>
      </w:r>
    </w:p>
    <w:p w:rsidR="00A57E1B" w:rsidRPr="00A57E1B" w:rsidRDefault="00B244CA" w:rsidP="00DF119F">
      <w:pPr>
        <w:pStyle w:val="ListParagraph"/>
        <w:numPr>
          <w:ilvl w:val="0"/>
          <w:numId w:val="38"/>
        </w:numPr>
        <w:spacing w:after="0" w:line="240" w:lineRule="auto"/>
      </w:pPr>
      <w:r>
        <w:t xml:space="preserve">If </w:t>
      </w:r>
      <w:r w:rsidR="00A57E1B" w:rsidRPr="00A57E1B">
        <w:t xml:space="preserve">the initialization succeeds, the test engine enters the calibration state; otherwise, </w:t>
      </w:r>
      <w:r w:rsidR="00D92F84" w:rsidRPr="00A57E1B">
        <w:t xml:space="preserve">it </w:t>
      </w:r>
      <w:r w:rsidR="00D92F84">
        <w:t xml:space="preserve">will </w:t>
      </w:r>
      <w:r w:rsidR="00A57E1B" w:rsidRPr="00A57E1B">
        <w:t>enter the error state.</w:t>
      </w:r>
    </w:p>
    <w:p w:rsidR="00A57E1B" w:rsidRPr="00A57E1B" w:rsidRDefault="00B244CA" w:rsidP="00DF119F">
      <w:pPr>
        <w:pStyle w:val="ListParagraph"/>
        <w:numPr>
          <w:ilvl w:val="0"/>
          <w:numId w:val="38"/>
        </w:numPr>
        <w:spacing w:after="0" w:line="240" w:lineRule="auto"/>
      </w:pPr>
      <w:r>
        <w:lastRenderedPageBreak/>
        <w:t>If</w:t>
      </w:r>
      <w:r w:rsidR="00A57E1B" w:rsidRPr="00A57E1B">
        <w:t xml:space="preserve"> the calibration succeeds, the test engine enters the connecting state; otherwise, it </w:t>
      </w:r>
      <w:r w:rsidR="00D92F84">
        <w:t xml:space="preserve">will </w:t>
      </w:r>
      <w:r w:rsidR="00A57E1B" w:rsidRPr="00A57E1B">
        <w:t xml:space="preserve">enter </w:t>
      </w:r>
      <w:r w:rsidR="00BE3212">
        <w:t>an</w:t>
      </w:r>
      <w:r w:rsidR="00A57E1B" w:rsidRPr="00A57E1B">
        <w:t xml:space="preserve"> error state.</w:t>
      </w:r>
    </w:p>
    <w:p w:rsidR="00A57E1B" w:rsidRPr="00A57E1B" w:rsidRDefault="00A57E1B" w:rsidP="00DF119F">
      <w:pPr>
        <w:pStyle w:val="ListParagraph"/>
        <w:numPr>
          <w:ilvl w:val="0"/>
          <w:numId w:val="38"/>
        </w:numPr>
        <w:spacing w:after="0" w:line="240" w:lineRule="auto"/>
      </w:pPr>
      <w:r w:rsidRPr="00A57E1B">
        <w:t xml:space="preserve">Once </w:t>
      </w:r>
      <w:r w:rsidR="00D92F84">
        <w:t xml:space="preserve">the </w:t>
      </w:r>
      <w:r w:rsidRPr="00A57E1B">
        <w:t>connecting to the TEE GUI is complete, the test engine enters the ready state.</w:t>
      </w:r>
    </w:p>
    <w:p w:rsidR="00A57E1B" w:rsidRPr="00A57E1B" w:rsidRDefault="00A57E1B" w:rsidP="00DF119F">
      <w:pPr>
        <w:pStyle w:val="ListParagraph"/>
        <w:numPr>
          <w:ilvl w:val="0"/>
          <w:numId w:val="38"/>
        </w:numPr>
        <w:spacing w:after="0" w:line="240" w:lineRule="auto"/>
      </w:pPr>
      <w:r w:rsidRPr="00A57E1B">
        <w:t xml:space="preserve">Upon </w:t>
      </w:r>
      <w:r w:rsidR="00D92F84" w:rsidRPr="00A57E1B">
        <w:t xml:space="preserve">executing the script, </w:t>
      </w:r>
      <w:r w:rsidRPr="00A57E1B">
        <w:t xml:space="preserve">the test engine enters the running </w:t>
      </w:r>
      <w:r w:rsidR="00D92F84" w:rsidRPr="00A57E1B">
        <w:t>state;</w:t>
      </w:r>
      <w:r w:rsidRPr="00A57E1B">
        <w:t xml:space="preserve"> the ATP GUI displays the script’s progress.</w:t>
      </w:r>
    </w:p>
    <w:p w:rsidR="00A57E1B" w:rsidRPr="00A57E1B" w:rsidRDefault="00A57E1B" w:rsidP="00DF119F">
      <w:pPr>
        <w:pStyle w:val="ListParagraph"/>
        <w:numPr>
          <w:ilvl w:val="0"/>
          <w:numId w:val="38"/>
        </w:numPr>
        <w:spacing w:after="0" w:line="240" w:lineRule="auto"/>
      </w:pPr>
      <w:r w:rsidRPr="00A57E1B">
        <w:t xml:space="preserve">While running a script, pauses for operator input, operator action request, and error </w:t>
      </w:r>
      <w:r w:rsidR="00D92F84">
        <w:t xml:space="preserve">notifications </w:t>
      </w:r>
      <w:r w:rsidRPr="00A57E1B">
        <w:t xml:space="preserve">can occur, </w:t>
      </w:r>
      <w:r w:rsidR="00B244CA">
        <w:t>these items will be</w:t>
      </w:r>
      <w:r w:rsidRPr="00A57E1B">
        <w:t xml:space="preserve"> displayed on the TEE GUI</w:t>
      </w:r>
      <w:r w:rsidR="00D92F84" w:rsidRPr="00A57E1B">
        <w:t xml:space="preserve">; </w:t>
      </w:r>
      <w:r w:rsidR="00D92F84">
        <w:t xml:space="preserve">at any point the </w:t>
      </w:r>
      <w:r w:rsidRPr="00A57E1B">
        <w:t>user can abort the script from the ATP GUI.</w:t>
      </w:r>
    </w:p>
    <w:p w:rsidR="00A57E1B" w:rsidRPr="00A57E1B" w:rsidRDefault="00A57E1B" w:rsidP="00DF119F">
      <w:pPr>
        <w:pStyle w:val="ListParagraph"/>
        <w:numPr>
          <w:ilvl w:val="0"/>
          <w:numId w:val="38"/>
        </w:numPr>
        <w:spacing w:after="0" w:line="240" w:lineRule="auto"/>
      </w:pPr>
      <w:r w:rsidRPr="00A57E1B">
        <w:t xml:space="preserve">For scripts that require telemetry, the T5 Processor and T5 Collector can be started from the T5 Tester GUI, which will </w:t>
      </w:r>
      <w:r w:rsidR="00D92F84" w:rsidRPr="00A57E1B">
        <w:t>supply</w:t>
      </w:r>
      <w:r w:rsidRPr="00A57E1B">
        <w:t xml:space="preserve"> incoming telemetry to the currently running script.</w:t>
      </w:r>
    </w:p>
    <w:p w:rsidR="00112EDF" w:rsidRPr="00A57E1B" w:rsidRDefault="00A57E1B" w:rsidP="00DF119F">
      <w:pPr>
        <w:pStyle w:val="ListParagraph"/>
        <w:numPr>
          <w:ilvl w:val="0"/>
          <w:numId w:val="38"/>
        </w:numPr>
        <w:spacing w:after="0" w:line="240" w:lineRule="auto"/>
      </w:pPr>
      <w:r w:rsidRPr="00A57E1B">
        <w:t>The user can right-click the TEE GUI to stop the test engine, this bring the engine to the stopping state.</w:t>
      </w:r>
    </w:p>
    <w:p w:rsidR="00112EDF" w:rsidRDefault="00112EDF" w:rsidP="00112EDF">
      <w:pPr>
        <w:ind w:left="360"/>
      </w:pPr>
      <w:r>
        <w:rPr>
          <w:noProof/>
        </w:rPr>
        <w:drawing>
          <wp:inline distT="0" distB="0" distL="0" distR="0">
            <wp:extent cx="5943600" cy="5028309"/>
            <wp:effectExtent l="19050" t="0" r="0" b="0"/>
            <wp:docPr id="3" name="Picture 1" descr="cid:image004.png@01CF1374.E1F779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CF1374.E1F779E0"/>
                    <pic:cNvPicPr>
                      <a:picLocks noChangeAspect="1" noChangeArrowheads="1"/>
                    </pic:cNvPicPr>
                  </pic:nvPicPr>
                  <pic:blipFill>
                    <a:blip r:embed="rId11" r:link="rId12" cstate="print"/>
                    <a:srcRect/>
                    <a:stretch>
                      <a:fillRect/>
                    </a:stretch>
                  </pic:blipFill>
                  <pic:spPr bwMode="auto">
                    <a:xfrm>
                      <a:off x="0" y="0"/>
                      <a:ext cx="5943600" cy="5028309"/>
                    </a:xfrm>
                    <a:prstGeom prst="rect">
                      <a:avLst/>
                    </a:prstGeom>
                    <a:noFill/>
                    <a:ln w="9525">
                      <a:noFill/>
                      <a:miter lim="800000"/>
                      <a:headEnd/>
                      <a:tailEnd/>
                    </a:ln>
                  </pic:spPr>
                </pic:pic>
              </a:graphicData>
            </a:graphic>
          </wp:inline>
        </w:drawing>
      </w:r>
    </w:p>
    <w:p w:rsidR="00112EDF" w:rsidRPr="00C21C98" w:rsidRDefault="00112EDF" w:rsidP="00112EDF">
      <w:pPr>
        <w:pStyle w:val="Caption"/>
        <w:jc w:val="center"/>
      </w:pPr>
      <w:r>
        <w:t xml:space="preserve">Figure </w:t>
      </w:r>
      <w:r w:rsidR="008B61C1">
        <w:fldChar w:fldCharType="begin"/>
      </w:r>
      <w:r w:rsidR="00811F3F">
        <w:instrText xml:space="preserve"> SEQ Figure \* ARABIC </w:instrText>
      </w:r>
      <w:r w:rsidR="008B61C1">
        <w:fldChar w:fldCharType="separate"/>
      </w:r>
      <w:r w:rsidR="00952FCB">
        <w:rPr>
          <w:noProof/>
        </w:rPr>
        <w:t>1</w:t>
      </w:r>
      <w:r w:rsidR="008B61C1">
        <w:rPr>
          <w:noProof/>
        </w:rPr>
        <w:fldChar w:fldCharType="end"/>
      </w:r>
      <w:r>
        <w:t xml:space="preserve"> CSTS Functional Diagram</w:t>
      </w:r>
    </w:p>
    <w:p w:rsidR="00112EDF" w:rsidRPr="007418C1" w:rsidRDefault="00112EDF" w:rsidP="00112EDF">
      <w:pPr>
        <w:rPr>
          <w:b/>
          <w:u w:val="single"/>
        </w:rPr>
      </w:pPr>
    </w:p>
    <w:p w:rsidR="00CE59F2" w:rsidRPr="00A92BE6" w:rsidRDefault="005B1CC5" w:rsidP="00463FB7">
      <w:pPr>
        <w:pStyle w:val="Heading2"/>
      </w:pPr>
      <w:bookmarkStart w:id="5" w:name="_Toc379429512"/>
      <w:r w:rsidRPr="00987D1E">
        <w:lastRenderedPageBreak/>
        <w:t>In</w:t>
      </w:r>
      <w:r>
        <w:t xml:space="preserve">stallation </w:t>
      </w:r>
      <w:r w:rsidRPr="00987D1E">
        <w:t xml:space="preserve">of </w:t>
      </w:r>
      <w:r>
        <w:t>TSW SIs</w:t>
      </w:r>
      <w:bookmarkEnd w:id="5"/>
    </w:p>
    <w:p w:rsidR="00CE59F2" w:rsidRDefault="00CE59F2" w:rsidP="00CE59F2">
      <w:pPr>
        <w:ind w:left="720"/>
      </w:pPr>
      <w:r>
        <w:t>The SIQT STP requires that a clean installation of the Test Software SI be installed upon the respective target</w:t>
      </w:r>
      <w:r w:rsidR="00607BE7">
        <w:t>,</w:t>
      </w:r>
      <w:r>
        <w:t xml:space="preserve"> be they MITE/MAR or NPEITE</w:t>
      </w:r>
      <w:r w:rsidR="00607BE7">
        <w:t>/TAR</w:t>
      </w:r>
      <w:r>
        <w:t xml:space="preserve"> systems. </w:t>
      </w:r>
    </w:p>
    <w:p w:rsidR="00CE59F2" w:rsidRDefault="00CE59F2" w:rsidP="00CE59F2">
      <w:pPr>
        <w:ind w:left="720"/>
      </w:pPr>
      <w:r>
        <w:t xml:space="preserve">When performing a clean build all previous </w:t>
      </w:r>
      <w:r w:rsidR="00607BE7">
        <w:t xml:space="preserve">Test </w:t>
      </w:r>
      <w:r>
        <w:t>software, Cat 4 software tools, script files, mask data</w:t>
      </w:r>
      <w:r w:rsidR="00607BE7">
        <w:t>,</w:t>
      </w:r>
      <w:r>
        <w:t xml:space="preserve"> and calibration data need to be removed and destroyed. This leaves a truly clean system. Once</w:t>
      </w:r>
      <w:r w:rsidR="00607BE7">
        <w:t xml:space="preserve"> the system has been cleaned, i</w:t>
      </w:r>
      <w:r>
        <w:t xml:space="preserve">t can then be repopulated with the correct software and data.  </w:t>
      </w:r>
    </w:p>
    <w:p w:rsidR="00CE59F2" w:rsidRDefault="007E0805" w:rsidP="00CE59F2">
      <w:pPr>
        <w:ind w:left="720"/>
      </w:pPr>
      <w:r>
        <w:t>There are t</w:t>
      </w:r>
      <w:r w:rsidR="00CE59F2">
        <w:t xml:space="preserve">wo areas of </w:t>
      </w:r>
      <w:r w:rsidR="00607BE7">
        <w:t>the D</w:t>
      </w:r>
      <w:r w:rsidR="00CE59F2">
        <w:t>atabase</w:t>
      </w:r>
      <w:r w:rsidR="00607BE7" w:rsidRPr="00607BE7">
        <w:t xml:space="preserve"> </w:t>
      </w:r>
      <w:r>
        <w:t xml:space="preserve">that </w:t>
      </w:r>
      <w:r w:rsidR="00607BE7">
        <w:t>must be backed up so</w:t>
      </w:r>
      <w:r>
        <w:t>,</w:t>
      </w:r>
      <w:r w:rsidR="00607BE7">
        <w:t xml:space="preserve"> they can be reloaded onto the test system </w:t>
      </w:r>
      <w:r>
        <w:t>a</w:t>
      </w:r>
      <w:r w:rsidR="00607BE7">
        <w:t xml:space="preserve">fter </w:t>
      </w:r>
      <w:r>
        <w:t>a clean install of the Test Software has been completed</w:t>
      </w:r>
      <w:r w:rsidR="00607BE7">
        <w:t xml:space="preserve">.  </w:t>
      </w:r>
      <w:r w:rsidR="00CE59F2">
        <w:t xml:space="preserve"> </w:t>
      </w:r>
      <w:r>
        <w:t xml:space="preserve">The two areas are </w:t>
      </w:r>
      <w:r w:rsidR="00607BE7">
        <w:t xml:space="preserve">the </w:t>
      </w:r>
      <w:r w:rsidR="00CE59F2">
        <w:t xml:space="preserve">mask data and </w:t>
      </w:r>
      <w:r w:rsidR="00607BE7">
        <w:t xml:space="preserve">the </w:t>
      </w:r>
      <w:r w:rsidR="00CE59F2">
        <w:t>calibration factor</w:t>
      </w:r>
      <w:r w:rsidR="00607BE7">
        <w:t xml:space="preserve">s.  These two sections must be </w:t>
      </w:r>
      <w:r w:rsidR="00CE59F2">
        <w:t>available</w:t>
      </w:r>
      <w:r w:rsidR="00607BE7">
        <w:t xml:space="preserve"> in the Database during testing</w:t>
      </w:r>
      <w:r w:rsidR="00CE59F2">
        <w:t xml:space="preserve">. The process by which the system is built is predominantly controlled by </w:t>
      </w:r>
      <w:r>
        <w:t>the</w:t>
      </w:r>
      <w:r w:rsidR="00CE59F2">
        <w:t xml:space="preserve"> standard build manager. The build manager uses software/data from </w:t>
      </w:r>
      <w:r>
        <w:t>the</w:t>
      </w:r>
      <w:r w:rsidR="00CE59F2">
        <w:t xml:space="preserve"> configuration management system to build </w:t>
      </w:r>
      <w:r>
        <w:t>the</w:t>
      </w:r>
      <w:r w:rsidR="00CE59F2">
        <w:t xml:space="preserve"> test environment. </w:t>
      </w:r>
      <w:r w:rsidR="005B1CC5">
        <w:t>The</w:t>
      </w:r>
      <w:r w:rsidR="00CE59F2">
        <w:t xml:space="preserve"> build manager performs a number of standard steps.  Note: </w:t>
      </w:r>
      <w:r>
        <w:t>The</w:t>
      </w:r>
      <w:r w:rsidR="00CE59F2">
        <w:t xml:space="preserve"> build manager is the same build manage used for </w:t>
      </w:r>
      <w:r>
        <w:t>the</w:t>
      </w:r>
      <w:r w:rsidR="00CE59F2">
        <w:t xml:space="preserve"> SIT Verification. </w:t>
      </w:r>
      <w:r>
        <w:t>The following steps are required to be</w:t>
      </w:r>
      <w:r w:rsidR="00CE59F2">
        <w:t xml:space="preserve"> perform</w:t>
      </w:r>
      <w:r>
        <w:t>ed:</w:t>
      </w:r>
    </w:p>
    <w:p w:rsidR="00CE59F2" w:rsidRDefault="00CE59F2" w:rsidP="00CE59F2">
      <w:pPr>
        <w:pStyle w:val="ListParagraph"/>
        <w:numPr>
          <w:ilvl w:val="0"/>
          <w:numId w:val="13"/>
        </w:numPr>
      </w:pPr>
      <w:r>
        <w:t xml:space="preserve">Prior to running </w:t>
      </w:r>
      <w:r w:rsidR="007E0805">
        <w:t>the</w:t>
      </w:r>
      <w:r>
        <w:t xml:space="preserve"> build manager </w:t>
      </w:r>
      <w:r w:rsidR="007E0805">
        <w:t>it is required</w:t>
      </w:r>
      <w:r>
        <w:t xml:space="preserve"> to backup the existing databases for mask and calibration data from </w:t>
      </w:r>
      <w:r w:rsidR="007E0805">
        <w:t>the</w:t>
      </w:r>
      <w:r>
        <w:t xml:space="preserve"> previous STE environmental database. </w:t>
      </w:r>
      <w:r w:rsidR="007E0805">
        <w:t>The b</w:t>
      </w:r>
      <w:r>
        <w:t xml:space="preserve">uild manager is selected by the user and build script is selected and used to initiate the build process. The build manager performs tasks in these  general areas: </w:t>
      </w:r>
    </w:p>
    <w:p w:rsidR="00CE59F2" w:rsidRDefault="00CE59F2" w:rsidP="00CE59F2">
      <w:pPr>
        <w:pStyle w:val="ListParagraph"/>
        <w:numPr>
          <w:ilvl w:val="1"/>
          <w:numId w:val="13"/>
        </w:numPr>
      </w:pPr>
      <w:r>
        <w:t>Uninstalls the existing SIRN</w:t>
      </w:r>
      <w:r w:rsidR="007E0805">
        <w:t>,</w:t>
      </w:r>
      <w:r>
        <w:t xml:space="preserve"> destroy</w:t>
      </w:r>
      <w:r w:rsidR="007E0805">
        <w:t>s</w:t>
      </w:r>
      <w:r>
        <w:t xml:space="preserve"> script and tool executables. This is performed using our installation build manager as part of our normal build process manager. </w:t>
      </w:r>
    </w:p>
    <w:p w:rsidR="00CE59F2" w:rsidRDefault="00CE59F2" w:rsidP="00CE59F2">
      <w:pPr>
        <w:pStyle w:val="ListParagraph"/>
        <w:numPr>
          <w:ilvl w:val="1"/>
          <w:numId w:val="13"/>
        </w:numPr>
      </w:pPr>
      <w:r>
        <w:t xml:space="preserve">Performs installation of NPE Test Software (TSW) SIRN </w:t>
      </w:r>
      <w:r w:rsidRPr="00851059">
        <w:t>11796BE</w:t>
      </w:r>
      <w:r>
        <w:t xml:space="preserve"> release. </w:t>
      </w:r>
    </w:p>
    <w:p w:rsidR="00CE59F2" w:rsidRDefault="00CE59F2" w:rsidP="00CE59F2">
      <w:pPr>
        <w:pStyle w:val="ListParagraph"/>
        <w:numPr>
          <w:ilvl w:val="1"/>
          <w:numId w:val="13"/>
        </w:numPr>
      </w:pPr>
      <w:r>
        <w:t>Performed a</w:t>
      </w:r>
      <w:r w:rsidR="007E0805">
        <w:t>n</w:t>
      </w:r>
      <w:r>
        <w:t xml:space="preserve"> installation of test software (scripts, tool/utilities, test data and test vectors).</w:t>
      </w:r>
    </w:p>
    <w:p w:rsidR="00CE59F2" w:rsidRDefault="00CE59F2" w:rsidP="00CE59F2">
      <w:pPr>
        <w:pStyle w:val="ListParagraph"/>
        <w:numPr>
          <w:ilvl w:val="0"/>
          <w:numId w:val="13"/>
        </w:numPr>
      </w:pPr>
      <w:r>
        <w:t xml:space="preserve">Obtain the LBCR build script and follow it for the installation of the LBCR SIRN </w:t>
      </w:r>
      <w:r w:rsidRPr="00851059">
        <w:t>11853I_Secret</w:t>
      </w:r>
      <w:r>
        <w:t>.</w:t>
      </w:r>
    </w:p>
    <w:p w:rsidR="00CE59F2" w:rsidRDefault="00CE59F2" w:rsidP="00CE59F2">
      <w:pPr>
        <w:pStyle w:val="ListParagraph"/>
        <w:numPr>
          <w:ilvl w:val="0"/>
          <w:numId w:val="13"/>
        </w:numPr>
      </w:pPr>
      <w:r>
        <w:t xml:space="preserve">The software SIRN </w:t>
      </w:r>
      <w:r w:rsidRPr="00851059">
        <w:t>11796BE</w:t>
      </w:r>
      <w:r>
        <w:t xml:space="preserve"> will </w:t>
      </w:r>
      <w:r w:rsidR="00813257">
        <w:t>establish</w:t>
      </w:r>
      <w:r>
        <w:t xml:space="preserve"> both a</w:t>
      </w:r>
      <w:r w:rsidR="00813257">
        <w:t>n empty</w:t>
      </w:r>
      <w:r>
        <w:t xml:space="preserve"> mask and a</w:t>
      </w:r>
      <w:r w:rsidR="00813257">
        <w:t xml:space="preserve"> calibration factors database tables following a new installation.</w:t>
      </w:r>
    </w:p>
    <w:p w:rsidR="00813257" w:rsidRDefault="00813257" w:rsidP="00CE59F2">
      <w:pPr>
        <w:pStyle w:val="ListParagraph"/>
        <w:numPr>
          <w:ilvl w:val="0"/>
          <w:numId w:val="13"/>
        </w:numPr>
      </w:pPr>
      <w:r>
        <w:t>Execute the Test Deviation 2.4.1</w:t>
      </w:r>
    </w:p>
    <w:p w:rsidR="00CE59F2" w:rsidRDefault="00CE59F2" w:rsidP="00CE59F2">
      <w:pPr>
        <w:pStyle w:val="ListParagraph"/>
        <w:numPr>
          <w:ilvl w:val="0"/>
          <w:numId w:val="13"/>
        </w:numPr>
      </w:pPr>
      <w:r>
        <w:t>Execute the scripts per the</w:t>
      </w:r>
      <w:r w:rsidR="00813257">
        <w:t xml:space="preserve"> Software Test Plan procedures.</w:t>
      </w:r>
    </w:p>
    <w:p w:rsidR="00CE59F2" w:rsidRPr="00A25ADC" w:rsidRDefault="00AF46C9" w:rsidP="00463FB7">
      <w:pPr>
        <w:pStyle w:val="Heading2"/>
      </w:pPr>
      <w:bookmarkStart w:id="6" w:name="_Toc379429514"/>
      <w:r>
        <w:t>Deviations at</w:t>
      </w:r>
      <w:r w:rsidR="00CE59F2">
        <w:t xml:space="preserve"> Start of Dry Run SIQT</w:t>
      </w:r>
      <w:bookmarkEnd w:id="6"/>
    </w:p>
    <w:p w:rsidR="00CE59F2" w:rsidRPr="00987D1E" w:rsidRDefault="005B1CC5" w:rsidP="00463FB7">
      <w:pPr>
        <w:pStyle w:val="Heading3"/>
      </w:pPr>
      <w:bookmarkStart w:id="7" w:name="_Toc379429515"/>
      <w:r>
        <w:t>Deviation for Using Calibration Factor</w:t>
      </w:r>
      <w:r w:rsidRPr="00F1676B">
        <w:t xml:space="preserve"> </w:t>
      </w:r>
      <w:r>
        <w:t>and Mask Databases for SIQT</w:t>
      </w:r>
      <w:bookmarkEnd w:id="7"/>
    </w:p>
    <w:p w:rsidR="00CE59F2" w:rsidRDefault="00DE63E8" w:rsidP="00CE59F2">
      <w:pPr>
        <w:ind w:left="720"/>
      </w:pPr>
      <w:r>
        <w:t>The</w:t>
      </w:r>
      <w:r w:rsidR="00CE59F2">
        <w:t xml:space="preserve"> normal installation proce</w:t>
      </w:r>
      <w:r w:rsidR="00850A4B">
        <w:t xml:space="preserve">ss leaves </w:t>
      </w:r>
      <w:r>
        <w:t>the STE</w:t>
      </w:r>
      <w:r w:rsidR="00850A4B">
        <w:t xml:space="preserve"> with </w:t>
      </w:r>
      <w:r>
        <w:t>the</w:t>
      </w:r>
      <w:r w:rsidR="00850A4B">
        <w:t xml:space="preserve"> </w:t>
      </w:r>
      <w:r>
        <w:t>correct</w:t>
      </w:r>
      <w:r w:rsidR="00CE59F2">
        <w:t xml:space="preserve"> installed software</w:t>
      </w:r>
      <w:r>
        <w:t xml:space="preserve"> system</w:t>
      </w:r>
      <w:r w:rsidR="00CE59F2">
        <w:t xml:space="preserve"> but</w:t>
      </w:r>
      <w:r>
        <w:t>,</w:t>
      </w:r>
      <w:r w:rsidR="00CE59F2">
        <w:t xml:space="preserve"> </w:t>
      </w:r>
      <w:r>
        <w:t xml:space="preserve">the database is empty.  </w:t>
      </w:r>
      <w:r w:rsidR="00CE59F2">
        <w:t xml:space="preserve">A variation to </w:t>
      </w:r>
      <w:r>
        <w:t xml:space="preserve">the </w:t>
      </w:r>
      <w:r w:rsidR="00CE59F2">
        <w:t>process will be required to allow the test team to popul</w:t>
      </w:r>
      <w:r>
        <w:t xml:space="preserve">ate some of the databases </w:t>
      </w:r>
      <w:r w:rsidR="00DE12D6">
        <w:t xml:space="preserve">sections </w:t>
      </w:r>
      <w:r>
        <w:t xml:space="preserve">which will minimize the time required to get our system ready to run the SIQT activity. </w:t>
      </w:r>
    </w:p>
    <w:p w:rsidR="00CE59F2" w:rsidRDefault="00CE59F2" w:rsidP="00CE59F2">
      <w:pPr>
        <w:ind w:left="720"/>
      </w:pPr>
      <w:r>
        <w:lastRenderedPageBreak/>
        <w:t xml:space="preserve">In the previous sub section (on installing TSW Sis), it mentions the need for backing up two databases which will be needed during subsequent SIQT testing. </w:t>
      </w:r>
      <w:r w:rsidR="00DE12D6">
        <w:t>These steps</w:t>
      </w:r>
      <w:r>
        <w:t xml:space="preserve"> slightly depart from </w:t>
      </w:r>
      <w:r w:rsidR="00DE63E8">
        <w:t>the</w:t>
      </w:r>
      <w:r>
        <w:t xml:space="preserve"> normal test process because </w:t>
      </w:r>
      <w:r w:rsidR="00DE63E8">
        <w:t xml:space="preserve">the </w:t>
      </w:r>
      <w:r>
        <w:t xml:space="preserve">normally </w:t>
      </w:r>
      <w:r w:rsidR="00DE12D6">
        <w:t>process does not back up the</w:t>
      </w:r>
      <w:r>
        <w:t xml:space="preserve"> data bases.</w:t>
      </w:r>
    </w:p>
    <w:p w:rsidR="00CE59F2" w:rsidRDefault="00CE59F2" w:rsidP="00CE59F2">
      <w:pPr>
        <w:ind w:left="720"/>
      </w:pPr>
      <w:r>
        <w:t xml:space="preserve">These backed up databases will be archived as part of our software SIRN release for SIQT. The backed up data bases will contain the calibration factors and mask database information available for SIQT testing. </w:t>
      </w:r>
      <w:r w:rsidR="00DE12D6">
        <w:t xml:space="preserve"> T</w:t>
      </w:r>
      <w:r>
        <w:t xml:space="preserve">he SIRN used for the SIQT installation will contain non blank databases which </w:t>
      </w:r>
      <w:r w:rsidR="00DE12D6">
        <w:t xml:space="preserve">is </w:t>
      </w:r>
      <w:r>
        <w:t>a variation from our normal process.</w:t>
      </w:r>
    </w:p>
    <w:p w:rsidR="00CE59F2" w:rsidRDefault="00DE12D6" w:rsidP="00CE59F2">
      <w:pPr>
        <w:ind w:left="720"/>
      </w:pPr>
      <w:r>
        <w:t xml:space="preserve">It will be required to </w:t>
      </w:r>
      <w:r w:rsidR="00CE59F2">
        <w:t>backup the data in the data</w:t>
      </w:r>
      <w:r>
        <w:t>base and also from the previous test activity data</w:t>
      </w:r>
      <w:r w:rsidR="00CE59F2">
        <w:t xml:space="preserve">base.  The </w:t>
      </w:r>
      <w:r>
        <w:t>options below cover</w:t>
      </w:r>
      <w:r w:rsidR="00CE59F2">
        <w:t xml:space="preserve"> the back up and subsequent installation of database information.</w:t>
      </w:r>
    </w:p>
    <w:p w:rsidR="00CE59F2" w:rsidRDefault="00DE12D6" w:rsidP="00CE59F2">
      <w:pPr>
        <w:ind w:left="720"/>
      </w:pPr>
      <w:r>
        <w:t>Listed</w:t>
      </w:r>
      <w:r w:rsidR="00CE59F2">
        <w:t xml:space="preserve"> </w:t>
      </w:r>
      <w:r>
        <w:t xml:space="preserve">below </w:t>
      </w:r>
      <w:r w:rsidR="00CE59F2">
        <w:t xml:space="preserve">are </w:t>
      </w:r>
      <w:r>
        <w:t>approach</w:t>
      </w:r>
      <w:r w:rsidR="00CE59F2">
        <w:t xml:space="preserve"> for th</w:t>
      </w:r>
      <w:r>
        <w:t>e</w:t>
      </w:r>
      <w:r w:rsidR="00CE59F2">
        <w:t xml:space="preserve"> database backup and validation process:</w:t>
      </w:r>
    </w:p>
    <w:p w:rsidR="00CE59F2" w:rsidRDefault="00CE59F2" w:rsidP="00CE59F2">
      <w:pPr>
        <w:pStyle w:val="ListParagraph"/>
        <w:numPr>
          <w:ilvl w:val="0"/>
          <w:numId w:val="2"/>
        </w:numPr>
        <w:ind w:left="1440"/>
      </w:pPr>
      <w:r>
        <w:t xml:space="preserve">Develop a series of SQL queries which will be used to create a backup copy of the Mask and calibration factors needed by the ITE system for SIQT. </w:t>
      </w:r>
    </w:p>
    <w:p w:rsidR="00CE59F2" w:rsidRDefault="00CE59F2" w:rsidP="00CE59F2">
      <w:pPr>
        <w:pStyle w:val="ListParagraph"/>
        <w:numPr>
          <w:ilvl w:val="0"/>
          <w:numId w:val="2"/>
        </w:numPr>
        <w:ind w:left="1440"/>
      </w:pPr>
      <w:r>
        <w:t xml:space="preserve">The SQL script copies </w:t>
      </w:r>
      <w:r w:rsidR="00DE12D6">
        <w:t>the</w:t>
      </w:r>
      <w:r>
        <w:t xml:space="preserve"> mask and calibration factor data bases from the backup copy.</w:t>
      </w:r>
    </w:p>
    <w:p w:rsidR="00CE59F2" w:rsidRDefault="00CE59F2" w:rsidP="00CE59F2">
      <w:pPr>
        <w:pStyle w:val="ListParagraph"/>
        <w:numPr>
          <w:ilvl w:val="0"/>
          <w:numId w:val="2"/>
        </w:numPr>
        <w:ind w:left="1440"/>
      </w:pPr>
      <w:r>
        <w:t xml:space="preserve">The SQL Script then takes the backed up mask and calibration information and populate </w:t>
      </w:r>
      <w:r w:rsidR="00DE12D6">
        <w:t>the</w:t>
      </w:r>
      <w:r>
        <w:t xml:space="preserve"> new mask and calibration database with this previously saved historical data.</w:t>
      </w:r>
    </w:p>
    <w:p w:rsidR="00CE59F2" w:rsidRDefault="00CE59F2" w:rsidP="00CE59F2">
      <w:pPr>
        <w:ind w:left="720"/>
      </w:pPr>
      <w:r>
        <w:t>The following subsection contains SQL commands to perform the reading and creation of the required to accomplish a database creation.</w:t>
      </w:r>
    </w:p>
    <w:p w:rsidR="00CE59F2" w:rsidRPr="00987D1E" w:rsidRDefault="00CE59F2" w:rsidP="00463FB7">
      <w:pPr>
        <w:pStyle w:val="Heading4"/>
      </w:pPr>
      <w:bookmarkStart w:id="8" w:name="_Toc379429516"/>
      <w:r>
        <w:t>Database Script File Content</w:t>
      </w:r>
      <w:r w:rsidR="002C309A">
        <w:t xml:space="preserve"> Used to Implement the Deviation</w:t>
      </w:r>
      <w:bookmarkEnd w:id="8"/>
    </w:p>
    <w:p w:rsidR="00CE59F2" w:rsidRDefault="00CE59F2" w:rsidP="00A25ADC">
      <w:pPr>
        <w:spacing w:after="0" w:line="240" w:lineRule="auto"/>
        <w:ind w:left="720"/>
      </w:pPr>
      <w:r>
        <w:t xml:space="preserve">The following text of this section is the contents of the SQL file which was used to perform the requested creation of the GPS-III to be used to create both the Mask and Calibration Facto databases. It takes respective databases for the </w:t>
      </w:r>
    </w:p>
    <w:p w:rsidR="00CE59F2" w:rsidRDefault="00CE59F2" w:rsidP="00CE59F2">
      <w:pPr>
        <w:spacing w:after="0" w:line="240" w:lineRule="auto"/>
      </w:pPr>
    </w:p>
    <w:p w:rsidR="00CE59F2" w:rsidRDefault="00CE59F2" w:rsidP="00CE59F2">
      <w:pPr>
        <w:spacing w:after="0" w:line="240" w:lineRule="auto"/>
      </w:pPr>
    </w:p>
    <w:p w:rsidR="00CE59F2" w:rsidRDefault="00CE59F2" w:rsidP="00CE59F2">
      <w:pPr>
        <w:spacing w:after="0" w:line="240" w:lineRule="auto"/>
      </w:pPr>
      <w:r>
        <w:t>/***</w:t>
      </w:r>
      <w:r w:rsidR="005B1CC5">
        <w:t>* This</w:t>
      </w:r>
      <w:r>
        <w:t xml:space="preserve"> Script Will Copy Calibration and Mask data from an        ****/</w:t>
      </w:r>
    </w:p>
    <w:p w:rsidR="00CE59F2" w:rsidRDefault="00CE59F2" w:rsidP="00CE59F2">
      <w:pPr>
        <w:spacing w:after="0" w:line="240" w:lineRule="auto"/>
      </w:pPr>
      <w:r>
        <w:t>/****   Existing GPSIII Database to a newly created database          ****/</w:t>
      </w:r>
    </w:p>
    <w:p w:rsidR="00CE59F2" w:rsidRDefault="00CE59F2" w:rsidP="00CE59F2">
      <w:pPr>
        <w:spacing w:after="0" w:line="240" w:lineRule="auto"/>
      </w:pPr>
      <w:r>
        <w:t xml:space="preserve">   </w:t>
      </w:r>
    </w:p>
    <w:p w:rsidR="00CE59F2" w:rsidRDefault="00CE59F2" w:rsidP="00CE59F2">
      <w:pPr>
        <w:spacing w:after="0" w:line="240" w:lineRule="auto"/>
      </w:pPr>
      <w:r>
        <w:t>-- Steps BEFORE Running Script</w:t>
      </w:r>
    </w:p>
    <w:p w:rsidR="00CE59F2" w:rsidRDefault="00CE59F2" w:rsidP="00CE59F2">
      <w:pPr>
        <w:spacing w:after="0" w:line="240" w:lineRule="auto"/>
      </w:pPr>
      <w:r>
        <w:t>-- 1) Attach DESTINATION database with the name GPSIII</w:t>
      </w:r>
    </w:p>
    <w:p w:rsidR="00CE59F2" w:rsidRDefault="00CE59F2" w:rsidP="00CE59F2">
      <w:pPr>
        <w:spacing w:after="0" w:line="240" w:lineRule="auto"/>
      </w:pPr>
      <w:r>
        <w:t>-- 2) Attach SOURCE database with the name GPSIII_Cal</w:t>
      </w:r>
    </w:p>
    <w:p w:rsidR="00CE59F2" w:rsidRDefault="00CE59F2" w:rsidP="00CE59F2">
      <w:pPr>
        <w:spacing w:after="0" w:line="240" w:lineRule="auto"/>
      </w:pPr>
    </w:p>
    <w:p w:rsidR="00CE59F2" w:rsidRDefault="00CE59F2" w:rsidP="00CE59F2">
      <w:pPr>
        <w:spacing w:after="0" w:line="240" w:lineRule="auto"/>
      </w:pPr>
      <w:r>
        <w:t xml:space="preserve">-- Execute Script.. All Calibration / Mask Data </w:t>
      </w:r>
      <w:r w:rsidR="005B1CC5">
        <w:t>in the</w:t>
      </w:r>
      <w:r>
        <w:t xml:space="preserve"> GPSIII database </w:t>
      </w:r>
    </w:p>
    <w:p w:rsidR="00CE59F2" w:rsidRDefault="00CE59F2" w:rsidP="00CE59F2">
      <w:pPr>
        <w:spacing w:after="0" w:line="240" w:lineRule="auto"/>
      </w:pPr>
      <w:r>
        <w:t>-- (tables listed below) will be DELETED and then the data COPIED from</w:t>
      </w:r>
    </w:p>
    <w:p w:rsidR="00CE59F2" w:rsidRDefault="00CE59F2" w:rsidP="00CE59F2">
      <w:pPr>
        <w:spacing w:after="0" w:line="240" w:lineRule="auto"/>
      </w:pPr>
      <w:r>
        <w:t xml:space="preserve">-- </w:t>
      </w:r>
      <w:r w:rsidR="005B1CC5">
        <w:t>The</w:t>
      </w:r>
      <w:r>
        <w:t xml:space="preserve"> </w:t>
      </w:r>
      <w:r w:rsidR="005B1CC5">
        <w:t>GPSIII_Cal</w:t>
      </w:r>
      <w:r>
        <w:t xml:space="preserve"> database INTO the GPSIII database (tables listed below)</w:t>
      </w:r>
    </w:p>
    <w:p w:rsidR="00CE59F2" w:rsidRDefault="00CE59F2" w:rsidP="00CE59F2">
      <w:pPr>
        <w:spacing w:after="0" w:line="240" w:lineRule="auto"/>
      </w:pPr>
      <w:r>
        <w:t xml:space="preserve">-- All copy actions are wrapped in a Transaction.. Any error will abort the </w:t>
      </w:r>
    </w:p>
    <w:p w:rsidR="00CE59F2" w:rsidRDefault="00CE59F2" w:rsidP="00CE59F2">
      <w:pPr>
        <w:spacing w:after="0" w:line="240" w:lineRule="auto"/>
      </w:pPr>
      <w:r>
        <w:t xml:space="preserve">-- </w:t>
      </w:r>
      <w:r w:rsidR="005B1CC5">
        <w:t>Update</w:t>
      </w:r>
      <w:r>
        <w:t xml:space="preserve"> script and no changes will be </w:t>
      </w:r>
      <w:r w:rsidR="005B1CC5">
        <w:t>committed</w:t>
      </w:r>
      <w:r>
        <w:t>.</w:t>
      </w:r>
    </w:p>
    <w:p w:rsidR="00CE59F2" w:rsidRDefault="00CE59F2" w:rsidP="00CE59F2">
      <w:pPr>
        <w:spacing w:after="0" w:line="240" w:lineRule="auto"/>
      </w:pPr>
      <w:r>
        <w:t>--******* TABLES Copied *******</w:t>
      </w:r>
    </w:p>
    <w:p w:rsidR="00CE59F2" w:rsidRDefault="00CE59F2" w:rsidP="00CE59F2">
      <w:pPr>
        <w:spacing w:after="0" w:line="240" w:lineRule="auto"/>
      </w:pPr>
      <w:r>
        <w:t>-- CalibrationFactor table</w:t>
      </w:r>
    </w:p>
    <w:p w:rsidR="00CE59F2" w:rsidRDefault="00CE59F2" w:rsidP="00CE59F2">
      <w:pPr>
        <w:spacing w:after="0" w:line="240" w:lineRule="auto"/>
      </w:pPr>
      <w:r>
        <w:t>-- CalibrationFactor_Freq table</w:t>
      </w:r>
    </w:p>
    <w:p w:rsidR="00CE59F2" w:rsidRDefault="00CE59F2" w:rsidP="00CE59F2">
      <w:pPr>
        <w:spacing w:after="0" w:line="240" w:lineRule="auto"/>
      </w:pPr>
      <w:r>
        <w:t>-- CalibrationFactorInterpolated table</w:t>
      </w:r>
    </w:p>
    <w:p w:rsidR="00CE59F2" w:rsidRDefault="00CE59F2" w:rsidP="00CE59F2">
      <w:pPr>
        <w:spacing w:after="0" w:line="240" w:lineRule="auto"/>
      </w:pPr>
      <w:r>
        <w:lastRenderedPageBreak/>
        <w:t>-- CalibrationFactorList table</w:t>
      </w:r>
    </w:p>
    <w:p w:rsidR="00CE59F2" w:rsidRDefault="00CE59F2" w:rsidP="00CE59F2">
      <w:pPr>
        <w:spacing w:after="0" w:line="240" w:lineRule="auto"/>
      </w:pPr>
      <w:r>
        <w:t>-- CalibrationFactorNames table</w:t>
      </w:r>
    </w:p>
    <w:p w:rsidR="00CE59F2" w:rsidRDefault="00CE59F2" w:rsidP="00CE59F2">
      <w:pPr>
        <w:spacing w:after="0" w:line="240" w:lineRule="auto"/>
      </w:pPr>
      <w:r>
        <w:t>-- CalibrationFactorRaw table</w:t>
      </w:r>
    </w:p>
    <w:p w:rsidR="00CE59F2" w:rsidRDefault="00CE59F2" w:rsidP="00CE59F2">
      <w:pPr>
        <w:spacing w:after="0" w:line="240" w:lineRule="auto"/>
      </w:pPr>
      <w:r>
        <w:t>-- CalibrationFactorTypes table</w:t>
      </w:r>
    </w:p>
    <w:p w:rsidR="00CE59F2" w:rsidRDefault="00CE59F2" w:rsidP="00CE59F2">
      <w:pPr>
        <w:spacing w:after="0" w:line="240" w:lineRule="auto"/>
      </w:pPr>
      <w:r>
        <w:t>-- BE_MaskList table</w:t>
      </w:r>
    </w:p>
    <w:p w:rsidR="00CE59F2" w:rsidRDefault="00CE59F2" w:rsidP="00CE59F2">
      <w:pPr>
        <w:spacing w:after="0" w:line="240" w:lineRule="auto"/>
      </w:pPr>
      <w:r>
        <w:t>-- BE_Masks table</w:t>
      </w:r>
    </w:p>
    <w:p w:rsidR="00CE59F2" w:rsidRDefault="00CE59F2" w:rsidP="00CE59F2">
      <w:pPr>
        <w:spacing w:after="0" w:line="240" w:lineRule="auto"/>
      </w:pPr>
    </w:p>
    <w:p w:rsidR="00CE59F2" w:rsidRDefault="00CE59F2" w:rsidP="00CE59F2">
      <w:pPr>
        <w:spacing w:after="0" w:line="240" w:lineRule="auto"/>
      </w:pPr>
      <w:r>
        <w:t>USE [GPSIII_Cal];</w:t>
      </w:r>
    </w:p>
    <w:p w:rsidR="00CE59F2" w:rsidRDefault="00CE59F2" w:rsidP="00CE59F2">
      <w:pPr>
        <w:spacing w:after="0" w:line="240" w:lineRule="auto"/>
      </w:pPr>
      <w:r>
        <w:t>GO</w:t>
      </w:r>
    </w:p>
    <w:p w:rsidR="00CE59F2" w:rsidRDefault="00CE59F2" w:rsidP="00CE59F2">
      <w:pPr>
        <w:spacing w:after="0" w:line="240" w:lineRule="auto"/>
      </w:pPr>
    </w:p>
    <w:p w:rsidR="00CE59F2" w:rsidRDefault="00CE59F2" w:rsidP="00CE59F2">
      <w:pPr>
        <w:spacing w:after="0" w:line="240" w:lineRule="auto"/>
      </w:pPr>
      <w:r>
        <w:t>BEGIN TRANSACTION updateScript;</w:t>
      </w:r>
    </w:p>
    <w:p w:rsidR="00CE59F2" w:rsidRDefault="00CE59F2" w:rsidP="00CE59F2">
      <w:pPr>
        <w:spacing w:after="0" w:line="240" w:lineRule="auto"/>
      </w:pPr>
      <w:r>
        <w:t>--####################################################################</w:t>
      </w:r>
    </w:p>
    <w:p w:rsidR="00CE59F2" w:rsidRDefault="00CE59F2" w:rsidP="00CE59F2">
      <w:pPr>
        <w:spacing w:after="0" w:line="240" w:lineRule="auto"/>
      </w:pPr>
      <w:r>
        <w:t>--######   Process CalibrationFactor table</w:t>
      </w:r>
    </w:p>
    <w:p w:rsidR="00CE59F2" w:rsidRDefault="00CE59F2" w:rsidP="00CE59F2">
      <w:pPr>
        <w:spacing w:after="0" w:line="240" w:lineRule="auto"/>
      </w:pPr>
      <w:r>
        <w:t xml:space="preserve">--####################################################################   </w:t>
      </w:r>
    </w:p>
    <w:p w:rsidR="00CE59F2" w:rsidRDefault="00CE59F2" w:rsidP="00CE59F2">
      <w:pPr>
        <w:spacing w:after="0" w:line="240" w:lineRule="auto"/>
      </w:pPr>
      <w:r>
        <w:t>Print 'Clearing Records In GPSIII.dbo.CalibrationFactor';</w:t>
      </w:r>
    </w:p>
    <w:p w:rsidR="00CE59F2" w:rsidRDefault="00CE59F2" w:rsidP="00CE59F2">
      <w:pPr>
        <w:spacing w:after="0" w:line="240" w:lineRule="auto"/>
      </w:pPr>
      <w:r>
        <w:t>DELETE FROM GPSIII.dbo.CalibrationFactor;</w:t>
      </w:r>
    </w:p>
    <w:p w:rsidR="00CE59F2" w:rsidRDefault="00CE59F2" w:rsidP="00CE59F2">
      <w:pPr>
        <w:spacing w:after="0" w:line="240" w:lineRule="auto"/>
      </w:pPr>
    </w:p>
    <w:p w:rsidR="00CE59F2" w:rsidRDefault="00CE59F2" w:rsidP="00CE59F2">
      <w:pPr>
        <w:spacing w:after="0" w:line="240" w:lineRule="auto"/>
      </w:pPr>
      <w:r>
        <w:t>Print 'Inserting Records Into GPSIII.dbo.CalibrationFactor';</w:t>
      </w:r>
    </w:p>
    <w:p w:rsidR="00CE59F2" w:rsidRDefault="00CE59F2" w:rsidP="00CE59F2">
      <w:pPr>
        <w:spacing w:after="0" w:line="240" w:lineRule="auto"/>
      </w:pPr>
      <w:r>
        <w:t>INSERT INTO GPSIII.dbo.CalibrationFactor(CalibrationFactor_ID, Factor)</w:t>
      </w:r>
    </w:p>
    <w:p w:rsidR="00CE59F2" w:rsidRDefault="00CE59F2" w:rsidP="00CE59F2">
      <w:pPr>
        <w:spacing w:after="0" w:line="240" w:lineRule="auto"/>
      </w:pPr>
      <w:r>
        <w:t>SELECT CF.CalibrationFactor_ID, CF.Factor</w:t>
      </w:r>
    </w:p>
    <w:p w:rsidR="00CE59F2" w:rsidRDefault="00CE59F2" w:rsidP="00CE59F2">
      <w:pPr>
        <w:spacing w:after="0" w:line="240" w:lineRule="auto"/>
      </w:pPr>
      <w:r>
        <w:t>FROM GPSIII_Cal.dbo.CalibrationFactor CF;</w:t>
      </w:r>
    </w:p>
    <w:p w:rsidR="00CE59F2" w:rsidRDefault="00CE59F2" w:rsidP="00CE59F2">
      <w:pPr>
        <w:spacing w:after="0" w:line="240" w:lineRule="auto"/>
      </w:pPr>
      <w:r>
        <w:t>Print CHAR(10) + CHAR(13);</w:t>
      </w:r>
    </w:p>
    <w:p w:rsidR="00CE59F2" w:rsidRDefault="00CE59F2" w:rsidP="00CE59F2">
      <w:pPr>
        <w:spacing w:after="0" w:line="240" w:lineRule="auto"/>
      </w:pPr>
      <w:r>
        <w:t>--####################################################################</w:t>
      </w:r>
    </w:p>
    <w:p w:rsidR="00CE59F2" w:rsidRDefault="00CE59F2" w:rsidP="00CE59F2">
      <w:pPr>
        <w:spacing w:after="0" w:line="240" w:lineRule="auto"/>
      </w:pPr>
      <w:r>
        <w:t>--######   Process CalibrationFactor_Freq table</w:t>
      </w:r>
    </w:p>
    <w:p w:rsidR="00CE59F2" w:rsidRDefault="00CE59F2" w:rsidP="00CE59F2">
      <w:pPr>
        <w:spacing w:after="0" w:line="240" w:lineRule="auto"/>
      </w:pPr>
      <w:r>
        <w:t xml:space="preserve">--####################################################################   </w:t>
      </w:r>
    </w:p>
    <w:p w:rsidR="00CE59F2" w:rsidRDefault="00CE59F2" w:rsidP="00CE59F2">
      <w:pPr>
        <w:spacing w:after="0" w:line="240" w:lineRule="auto"/>
      </w:pPr>
      <w:r>
        <w:t>Print 'Clearing Records In GPSIII.dbo.CalibrationFactor_Freq';</w:t>
      </w:r>
    </w:p>
    <w:p w:rsidR="00CE59F2" w:rsidRDefault="00CE59F2" w:rsidP="00CE59F2">
      <w:pPr>
        <w:spacing w:after="0" w:line="240" w:lineRule="auto"/>
      </w:pPr>
      <w:r>
        <w:t>DELETE FROM GPSIII.dbo.CalibrationFactor_Freq;</w:t>
      </w:r>
    </w:p>
    <w:p w:rsidR="00CE59F2" w:rsidRDefault="00CE59F2" w:rsidP="00CE59F2">
      <w:pPr>
        <w:spacing w:after="0" w:line="240" w:lineRule="auto"/>
      </w:pPr>
    </w:p>
    <w:p w:rsidR="00CE59F2" w:rsidRDefault="00CE59F2" w:rsidP="00CE59F2">
      <w:pPr>
        <w:spacing w:after="0" w:line="240" w:lineRule="auto"/>
      </w:pPr>
      <w:r>
        <w:t>Print 'Inserting Records Into GPSIII.dbo.CalibrationFactor_Freq';</w:t>
      </w:r>
    </w:p>
    <w:p w:rsidR="00CE59F2" w:rsidRDefault="00CE59F2" w:rsidP="00CE59F2">
      <w:pPr>
        <w:spacing w:after="0" w:line="240" w:lineRule="auto"/>
      </w:pPr>
      <w:r>
        <w:t>INSERT INTO GPSIII.dbo.CalibrationFactor_Freq(CalibrationFactor_ID, Frequency_Hz, MBW_Hz, Factor)</w:t>
      </w:r>
    </w:p>
    <w:p w:rsidR="00CE59F2" w:rsidRDefault="00CE59F2" w:rsidP="00CE59F2">
      <w:pPr>
        <w:spacing w:after="0" w:line="240" w:lineRule="auto"/>
      </w:pPr>
      <w:r>
        <w:t>SELECT CF.CalibrationFactor_ID, CF.Frequency_Hz, CF.MBW_Hz, CF.Factor</w:t>
      </w:r>
    </w:p>
    <w:p w:rsidR="00CE59F2" w:rsidRDefault="00CE59F2" w:rsidP="00CE59F2">
      <w:pPr>
        <w:spacing w:after="0" w:line="240" w:lineRule="auto"/>
      </w:pPr>
      <w:r>
        <w:t>FROM GPSIII_Cal.dbo.CalibrationFactor_Freq CF;</w:t>
      </w:r>
    </w:p>
    <w:p w:rsidR="00CE59F2" w:rsidRDefault="00CE59F2" w:rsidP="00CE59F2">
      <w:pPr>
        <w:spacing w:after="0" w:line="240" w:lineRule="auto"/>
      </w:pPr>
      <w:r>
        <w:t>Print CHAR(10) + CHAR(13);</w:t>
      </w:r>
    </w:p>
    <w:p w:rsidR="00CE59F2" w:rsidRDefault="00CE59F2" w:rsidP="00CE59F2">
      <w:pPr>
        <w:spacing w:after="0" w:line="240" w:lineRule="auto"/>
      </w:pPr>
      <w:r>
        <w:t>--####################################################################</w:t>
      </w:r>
    </w:p>
    <w:p w:rsidR="00CE59F2" w:rsidRDefault="00CE59F2" w:rsidP="00CE59F2">
      <w:pPr>
        <w:spacing w:after="0" w:line="240" w:lineRule="auto"/>
      </w:pPr>
      <w:r>
        <w:t>--######   Process CalibrationFactorInterpolated table</w:t>
      </w:r>
    </w:p>
    <w:p w:rsidR="00CE59F2" w:rsidRDefault="00CE59F2" w:rsidP="00CE59F2">
      <w:pPr>
        <w:spacing w:after="0" w:line="240" w:lineRule="auto"/>
      </w:pPr>
      <w:r>
        <w:t xml:space="preserve">--####################################################################   </w:t>
      </w:r>
    </w:p>
    <w:p w:rsidR="00CE59F2" w:rsidRDefault="00CE59F2" w:rsidP="00CE59F2">
      <w:pPr>
        <w:spacing w:after="0" w:line="240" w:lineRule="auto"/>
      </w:pPr>
      <w:r>
        <w:t>Print 'Clearing Records In GPSIII.dbo.CalibrationFactorInterpolated';</w:t>
      </w:r>
    </w:p>
    <w:p w:rsidR="00CE59F2" w:rsidRDefault="00CE59F2" w:rsidP="00CE59F2">
      <w:pPr>
        <w:spacing w:after="0" w:line="240" w:lineRule="auto"/>
      </w:pPr>
      <w:r>
        <w:t>DELETE FROM GPSIII.dbo.CalibrationFactorInterpolated;</w:t>
      </w:r>
    </w:p>
    <w:p w:rsidR="00CE59F2" w:rsidRDefault="00CE59F2" w:rsidP="00CE59F2">
      <w:pPr>
        <w:spacing w:after="0" w:line="240" w:lineRule="auto"/>
      </w:pPr>
    </w:p>
    <w:p w:rsidR="00CE59F2" w:rsidRDefault="00CE59F2" w:rsidP="00CE59F2">
      <w:pPr>
        <w:spacing w:after="0" w:line="240" w:lineRule="auto"/>
      </w:pPr>
      <w:r>
        <w:t>Print 'Inserting Records Into GPSIII.dbo.CalibrationFactorInterpolated';</w:t>
      </w:r>
    </w:p>
    <w:p w:rsidR="00CE59F2" w:rsidRDefault="00CE59F2" w:rsidP="00CE59F2">
      <w:pPr>
        <w:spacing w:after="0" w:line="240" w:lineRule="auto"/>
      </w:pPr>
      <w:r>
        <w:t>INSERT INTO GPSIII.dbo.CalibrationFactorInterpolated (ParentCalibrationFactor_id, ChildCalibrationFactor_id, Frequency_Hz)</w:t>
      </w:r>
    </w:p>
    <w:p w:rsidR="00CE59F2" w:rsidRDefault="00CE59F2" w:rsidP="00CE59F2">
      <w:pPr>
        <w:spacing w:after="0" w:line="240" w:lineRule="auto"/>
      </w:pPr>
      <w:r>
        <w:t>SELECT I.ParentCalibrationFactor_id, I.ChildCalibrationFactor_id, I.Frequency_Hz</w:t>
      </w:r>
    </w:p>
    <w:p w:rsidR="00CE59F2" w:rsidRDefault="00CE59F2" w:rsidP="00CE59F2">
      <w:pPr>
        <w:spacing w:after="0" w:line="240" w:lineRule="auto"/>
      </w:pPr>
      <w:r>
        <w:t>FROM GPSIII_Cal.dbo.CalibrationFactorInterpolated I</w:t>
      </w:r>
    </w:p>
    <w:p w:rsidR="00CE59F2" w:rsidRDefault="00CE59F2" w:rsidP="00CE59F2">
      <w:pPr>
        <w:spacing w:after="0" w:line="240" w:lineRule="auto"/>
      </w:pPr>
      <w:r>
        <w:t>Print CHAR(10) + CHAR(13);</w:t>
      </w:r>
    </w:p>
    <w:p w:rsidR="00CE59F2" w:rsidRDefault="00CE59F2" w:rsidP="00CE59F2">
      <w:pPr>
        <w:spacing w:after="0" w:line="240" w:lineRule="auto"/>
      </w:pPr>
      <w:r>
        <w:t>--####################################################################</w:t>
      </w:r>
    </w:p>
    <w:p w:rsidR="00CE59F2" w:rsidRDefault="00CE59F2" w:rsidP="00CE59F2">
      <w:pPr>
        <w:spacing w:after="0" w:line="240" w:lineRule="auto"/>
      </w:pPr>
      <w:r>
        <w:t>--######   Process CalibrationFactorList table</w:t>
      </w:r>
    </w:p>
    <w:p w:rsidR="00CE59F2" w:rsidRDefault="00CE59F2" w:rsidP="00CE59F2">
      <w:pPr>
        <w:spacing w:after="0" w:line="240" w:lineRule="auto"/>
      </w:pPr>
      <w:r>
        <w:lastRenderedPageBreak/>
        <w:t xml:space="preserve">--####################################################################   </w:t>
      </w:r>
    </w:p>
    <w:p w:rsidR="00CE59F2" w:rsidRDefault="00CE59F2" w:rsidP="00CE59F2">
      <w:pPr>
        <w:spacing w:after="0" w:line="240" w:lineRule="auto"/>
      </w:pPr>
      <w:r>
        <w:t>Print 'Clearing Records In GPSIII.dbo.CalibrationFactorList';</w:t>
      </w:r>
    </w:p>
    <w:p w:rsidR="00CE59F2" w:rsidRDefault="00CE59F2" w:rsidP="00CE59F2">
      <w:pPr>
        <w:spacing w:after="0" w:line="240" w:lineRule="auto"/>
      </w:pPr>
      <w:r>
        <w:t>DELETE FROM GPSIII_Cal.dbo.CalibrationFactorList;</w:t>
      </w:r>
    </w:p>
    <w:p w:rsidR="00CE59F2" w:rsidRDefault="00CE59F2" w:rsidP="00CE59F2">
      <w:pPr>
        <w:spacing w:after="0" w:line="240" w:lineRule="auto"/>
      </w:pPr>
    </w:p>
    <w:p w:rsidR="00CE59F2" w:rsidRDefault="00CE59F2" w:rsidP="00CE59F2">
      <w:pPr>
        <w:spacing w:after="0" w:line="240" w:lineRule="auto"/>
      </w:pPr>
      <w:r>
        <w:t>SET IDENTITY_INSERT GPSIII.dbo.CalibrationFactorList ON;</w:t>
      </w:r>
    </w:p>
    <w:p w:rsidR="00CE59F2" w:rsidRDefault="00CE59F2" w:rsidP="00CE59F2">
      <w:pPr>
        <w:spacing w:after="0" w:line="240" w:lineRule="auto"/>
      </w:pPr>
      <w:r>
        <w:t>Print 'Inserting Records Into GPSIII.dbo.CalibrationFactorList';</w:t>
      </w:r>
    </w:p>
    <w:p w:rsidR="00CE59F2" w:rsidRDefault="00CE59F2" w:rsidP="00CE59F2">
      <w:pPr>
        <w:spacing w:after="0" w:line="240" w:lineRule="auto"/>
      </w:pPr>
      <w:r>
        <w:t xml:space="preserve">INSERT INTO GPSIII.dbo.CalibrationFactorList (CalibrationFactor_ID, CalibrationFactorName_ID, </w:t>
      </w:r>
    </w:p>
    <w:p w:rsidR="00CE59F2" w:rsidRDefault="00CE59F2" w:rsidP="00CE59F2">
      <w:pPr>
        <w:spacing w:after="0" w:line="240" w:lineRule="auto"/>
      </w:pPr>
      <w:r>
        <w:tab/>
      </w:r>
      <w:r>
        <w:tab/>
      </w:r>
      <w:r>
        <w:tab/>
      </w:r>
      <w:r>
        <w:tab/>
      </w:r>
      <w:r>
        <w:tab/>
      </w:r>
      <w:r>
        <w:tab/>
      </w:r>
      <w:r>
        <w:tab/>
      </w:r>
      <w:r>
        <w:tab/>
      </w:r>
      <w:r>
        <w:tab/>
      </w:r>
      <w:r>
        <w:tab/>
      </w:r>
      <w:r>
        <w:tab/>
        <w:t xml:space="preserve">  CalibrationFactorType_ID, TestConfiguration_ID, CalibrationDate)</w:t>
      </w:r>
    </w:p>
    <w:p w:rsidR="00CE59F2" w:rsidRDefault="00CE59F2" w:rsidP="00CE59F2">
      <w:pPr>
        <w:spacing w:after="0" w:line="240" w:lineRule="auto"/>
      </w:pPr>
      <w:r>
        <w:t xml:space="preserve">SELECT CF.CalibrationFactor_ID, CF.CalibrationFactorName_ID, </w:t>
      </w:r>
    </w:p>
    <w:p w:rsidR="00CE59F2" w:rsidRDefault="00CE59F2" w:rsidP="00CE59F2">
      <w:pPr>
        <w:spacing w:after="0" w:line="240" w:lineRule="auto"/>
      </w:pPr>
      <w:r>
        <w:tab/>
        <w:t xml:space="preserve">   CF.CalibrationFactorType_ID, CF.TestConfiguration_ID, CF.CalibrationDate</w:t>
      </w:r>
    </w:p>
    <w:p w:rsidR="00CE59F2" w:rsidRDefault="00CE59F2" w:rsidP="00CE59F2">
      <w:pPr>
        <w:spacing w:after="0" w:line="240" w:lineRule="auto"/>
      </w:pPr>
      <w:r>
        <w:t>FROM GPSIII_Cal.dbo.CalibrationFactorList CF;</w:t>
      </w:r>
    </w:p>
    <w:p w:rsidR="00CE59F2" w:rsidRDefault="00CE59F2" w:rsidP="00CE59F2">
      <w:pPr>
        <w:spacing w:after="0" w:line="240" w:lineRule="auto"/>
      </w:pPr>
    </w:p>
    <w:p w:rsidR="00CE59F2" w:rsidRDefault="00CE59F2" w:rsidP="00CE59F2">
      <w:pPr>
        <w:spacing w:after="0" w:line="240" w:lineRule="auto"/>
      </w:pPr>
      <w:r>
        <w:t>SET IDENTITY_INSERT GPSIII.dbo.CalibrationFactorList OFF;</w:t>
      </w:r>
    </w:p>
    <w:p w:rsidR="00CE59F2" w:rsidRDefault="00CE59F2" w:rsidP="00CE59F2">
      <w:pPr>
        <w:spacing w:after="0" w:line="240" w:lineRule="auto"/>
      </w:pPr>
      <w:r>
        <w:t>Print CHAR(10) + CHAR(13);</w:t>
      </w:r>
    </w:p>
    <w:p w:rsidR="00CE59F2" w:rsidRDefault="00CE59F2" w:rsidP="00CE59F2">
      <w:pPr>
        <w:spacing w:after="0" w:line="240" w:lineRule="auto"/>
      </w:pPr>
      <w:r>
        <w:t>--####################################################################</w:t>
      </w:r>
    </w:p>
    <w:p w:rsidR="00CE59F2" w:rsidRDefault="00CE59F2" w:rsidP="00CE59F2">
      <w:pPr>
        <w:spacing w:after="0" w:line="240" w:lineRule="auto"/>
      </w:pPr>
      <w:r>
        <w:t>--######   Process CalibrationFactorFactorNames table</w:t>
      </w:r>
    </w:p>
    <w:p w:rsidR="00CE59F2" w:rsidRDefault="00CE59F2" w:rsidP="00CE59F2">
      <w:pPr>
        <w:spacing w:after="0" w:line="240" w:lineRule="auto"/>
      </w:pPr>
      <w:r>
        <w:t xml:space="preserve">--####################################################################   </w:t>
      </w:r>
    </w:p>
    <w:p w:rsidR="00CE59F2" w:rsidRDefault="00CE59F2" w:rsidP="00CE59F2">
      <w:pPr>
        <w:spacing w:after="0" w:line="240" w:lineRule="auto"/>
      </w:pPr>
      <w:r>
        <w:t>Print 'Clearing Records In GPSIII.dbo.CalibrationFactorNames';</w:t>
      </w:r>
    </w:p>
    <w:p w:rsidR="00CE59F2" w:rsidRDefault="00CE59F2" w:rsidP="00CE59F2">
      <w:pPr>
        <w:spacing w:after="0" w:line="240" w:lineRule="auto"/>
      </w:pPr>
      <w:r>
        <w:t>DELETE FROM GPSIII.dbo.CalibrationFactorNames;</w:t>
      </w:r>
    </w:p>
    <w:p w:rsidR="00CE59F2" w:rsidRDefault="00CE59F2" w:rsidP="00CE59F2">
      <w:pPr>
        <w:spacing w:after="0" w:line="240" w:lineRule="auto"/>
      </w:pPr>
    </w:p>
    <w:p w:rsidR="00CE59F2" w:rsidRDefault="00CE59F2" w:rsidP="00CE59F2">
      <w:pPr>
        <w:spacing w:after="0" w:line="240" w:lineRule="auto"/>
      </w:pPr>
      <w:r>
        <w:t>SET IDENTITY_INSERT GPSIII.dbo.CalibrationFactorNames ON;</w:t>
      </w:r>
    </w:p>
    <w:p w:rsidR="00CE59F2" w:rsidRDefault="00CE59F2" w:rsidP="00CE59F2">
      <w:pPr>
        <w:spacing w:after="0" w:line="240" w:lineRule="auto"/>
      </w:pPr>
      <w:r>
        <w:t>Print 'Inserting Records Into GPSIII.dbo.CalibrationFactorNames';</w:t>
      </w:r>
    </w:p>
    <w:p w:rsidR="00CE59F2" w:rsidRDefault="00CE59F2" w:rsidP="00CE59F2">
      <w:pPr>
        <w:spacing w:after="0" w:line="240" w:lineRule="auto"/>
      </w:pPr>
      <w:r>
        <w:t>INSERT INTO GPSIII.dbo.CalibrationFactorNames (CalibrationFactorName_ID, CalibrationFactorName)</w:t>
      </w:r>
    </w:p>
    <w:p w:rsidR="00CE59F2" w:rsidRDefault="00CE59F2" w:rsidP="00CE59F2">
      <w:pPr>
        <w:spacing w:after="0" w:line="240" w:lineRule="auto"/>
      </w:pPr>
      <w:r>
        <w:t>SELECT N.CalibrationFactorName_ID, N.CalibrationFactorName</w:t>
      </w:r>
    </w:p>
    <w:p w:rsidR="00CE59F2" w:rsidRDefault="00CE59F2" w:rsidP="00CE59F2">
      <w:pPr>
        <w:spacing w:after="0" w:line="240" w:lineRule="auto"/>
      </w:pPr>
      <w:r>
        <w:t>FROM GPSIII_Cal.dbo.CalibrationFactorNames N;</w:t>
      </w:r>
    </w:p>
    <w:p w:rsidR="00CE59F2" w:rsidRDefault="00CE59F2" w:rsidP="00CE59F2">
      <w:pPr>
        <w:spacing w:after="0" w:line="240" w:lineRule="auto"/>
      </w:pPr>
    </w:p>
    <w:p w:rsidR="00CE59F2" w:rsidRDefault="00CE59F2" w:rsidP="00CE59F2">
      <w:pPr>
        <w:spacing w:after="0" w:line="240" w:lineRule="auto"/>
      </w:pPr>
      <w:r>
        <w:t>SET IDENTITY_INSERT GPSIII.dbo.CalibrationFactorNames OFF;</w:t>
      </w:r>
    </w:p>
    <w:p w:rsidR="00CE59F2" w:rsidRDefault="00CE59F2" w:rsidP="00CE59F2">
      <w:pPr>
        <w:spacing w:after="0" w:line="240" w:lineRule="auto"/>
      </w:pPr>
      <w:r>
        <w:t>Print CHAR(10) + CHAR(13);</w:t>
      </w:r>
    </w:p>
    <w:p w:rsidR="00CE59F2" w:rsidRDefault="00CE59F2" w:rsidP="00CE59F2">
      <w:pPr>
        <w:spacing w:after="0" w:line="240" w:lineRule="auto"/>
      </w:pPr>
      <w:r>
        <w:t>--####################################################################</w:t>
      </w:r>
    </w:p>
    <w:p w:rsidR="00CE59F2" w:rsidRDefault="00CE59F2" w:rsidP="00CE59F2">
      <w:pPr>
        <w:spacing w:after="0" w:line="240" w:lineRule="auto"/>
      </w:pPr>
      <w:r>
        <w:t>--######   Process CalibrationFactorRaw table</w:t>
      </w:r>
    </w:p>
    <w:p w:rsidR="00CE59F2" w:rsidRDefault="00CE59F2" w:rsidP="00CE59F2">
      <w:pPr>
        <w:spacing w:after="0" w:line="240" w:lineRule="auto"/>
      </w:pPr>
      <w:r>
        <w:t xml:space="preserve">--####################################################################  </w:t>
      </w:r>
    </w:p>
    <w:p w:rsidR="00CE59F2" w:rsidRDefault="00CE59F2" w:rsidP="00CE59F2">
      <w:pPr>
        <w:spacing w:after="0" w:line="240" w:lineRule="auto"/>
      </w:pPr>
      <w:r>
        <w:t>Print 'Clearing Records In GPSIII.dbo.CalibrationFactorRaw';</w:t>
      </w:r>
    </w:p>
    <w:p w:rsidR="00CE59F2" w:rsidRDefault="00CE59F2" w:rsidP="00CE59F2">
      <w:pPr>
        <w:spacing w:after="0" w:line="240" w:lineRule="auto"/>
      </w:pPr>
      <w:r>
        <w:t>DELETE FROM GPSIII.dbo.CalibrationFactorRaw;</w:t>
      </w:r>
    </w:p>
    <w:p w:rsidR="00CE59F2" w:rsidRDefault="00CE59F2" w:rsidP="00CE59F2">
      <w:pPr>
        <w:spacing w:after="0" w:line="240" w:lineRule="auto"/>
      </w:pPr>
    </w:p>
    <w:p w:rsidR="00CE59F2" w:rsidRDefault="00CE59F2" w:rsidP="00CE59F2">
      <w:pPr>
        <w:spacing w:after="0" w:line="240" w:lineRule="auto"/>
      </w:pPr>
      <w:r>
        <w:t>Print 'Inserting Records Into GPSIII.dbo.CalibrationFactorRaw';</w:t>
      </w:r>
    </w:p>
    <w:p w:rsidR="00CE59F2" w:rsidRDefault="00CE59F2" w:rsidP="00CE59F2">
      <w:pPr>
        <w:spacing w:after="0" w:line="240" w:lineRule="auto"/>
      </w:pPr>
      <w:r>
        <w:t>INSERT INTO GPSIII.dbo.CalibrationFactorRaw (CalibrationFactor_ID, Raw)</w:t>
      </w:r>
    </w:p>
    <w:p w:rsidR="00CE59F2" w:rsidRDefault="00CE59F2" w:rsidP="00CE59F2">
      <w:pPr>
        <w:spacing w:after="0" w:line="240" w:lineRule="auto"/>
      </w:pPr>
      <w:r>
        <w:t>SELECT R.CalibrationFactor_ID, R.Raw</w:t>
      </w:r>
    </w:p>
    <w:p w:rsidR="00CE59F2" w:rsidRDefault="00CE59F2" w:rsidP="00CE59F2">
      <w:pPr>
        <w:spacing w:after="0" w:line="240" w:lineRule="auto"/>
      </w:pPr>
      <w:r>
        <w:t>FROM GPSIII_Cal.dbo.CalibrationFactorRaw R;</w:t>
      </w:r>
    </w:p>
    <w:p w:rsidR="00CE59F2" w:rsidRDefault="00CE59F2" w:rsidP="00CE59F2">
      <w:pPr>
        <w:spacing w:after="0" w:line="240" w:lineRule="auto"/>
      </w:pPr>
      <w:r>
        <w:t>Print CHAR(10) + CHAR(13);</w:t>
      </w:r>
    </w:p>
    <w:p w:rsidR="00CE59F2" w:rsidRDefault="00CE59F2" w:rsidP="00CE59F2">
      <w:pPr>
        <w:spacing w:after="0" w:line="240" w:lineRule="auto"/>
      </w:pPr>
      <w:r>
        <w:t>--####################################################################</w:t>
      </w:r>
    </w:p>
    <w:p w:rsidR="00CE59F2" w:rsidRDefault="00CE59F2" w:rsidP="00CE59F2">
      <w:pPr>
        <w:spacing w:after="0" w:line="240" w:lineRule="auto"/>
      </w:pPr>
      <w:r>
        <w:t>--######   Process CalibrationFactorTypes table</w:t>
      </w:r>
    </w:p>
    <w:p w:rsidR="00CE59F2" w:rsidRDefault="00CE59F2" w:rsidP="00CE59F2">
      <w:pPr>
        <w:spacing w:after="0" w:line="240" w:lineRule="auto"/>
      </w:pPr>
      <w:r>
        <w:t xml:space="preserve">--#################################################################### </w:t>
      </w:r>
    </w:p>
    <w:p w:rsidR="00CE59F2" w:rsidRDefault="00CE59F2" w:rsidP="00CE59F2">
      <w:pPr>
        <w:spacing w:after="0" w:line="240" w:lineRule="auto"/>
      </w:pPr>
      <w:r>
        <w:t>Print 'Clearing Records In GPSIII.dbo.CalibrationFactorTypes';</w:t>
      </w:r>
    </w:p>
    <w:p w:rsidR="00CE59F2" w:rsidRDefault="00CE59F2" w:rsidP="00CE59F2">
      <w:pPr>
        <w:spacing w:after="0" w:line="240" w:lineRule="auto"/>
      </w:pPr>
      <w:r>
        <w:t>DELETE FROM GPSIII.dbo.CalibrationFactorTypes;</w:t>
      </w:r>
    </w:p>
    <w:p w:rsidR="00CE59F2" w:rsidRDefault="00CE59F2" w:rsidP="00CE59F2">
      <w:pPr>
        <w:spacing w:after="0" w:line="240" w:lineRule="auto"/>
      </w:pPr>
    </w:p>
    <w:p w:rsidR="00CE59F2" w:rsidRDefault="00CE59F2" w:rsidP="00CE59F2">
      <w:pPr>
        <w:spacing w:after="0" w:line="240" w:lineRule="auto"/>
      </w:pPr>
      <w:r>
        <w:t>SET IDENTITY_INSERT GPSIII.dbo.CalibrationFactorTypes ON;</w:t>
      </w:r>
    </w:p>
    <w:p w:rsidR="00CE59F2" w:rsidRDefault="00CE59F2" w:rsidP="00CE59F2">
      <w:pPr>
        <w:spacing w:after="0" w:line="240" w:lineRule="auto"/>
      </w:pPr>
      <w:r>
        <w:lastRenderedPageBreak/>
        <w:t>Print 'Inserting Records Into GPSIII.dbo.CalibrationFactorTypes';</w:t>
      </w:r>
    </w:p>
    <w:p w:rsidR="00CE59F2" w:rsidRDefault="00CE59F2" w:rsidP="00CE59F2">
      <w:pPr>
        <w:spacing w:after="0" w:line="240" w:lineRule="auto"/>
      </w:pPr>
      <w:r>
        <w:t>INSERT INTO GPSIII.dbo.CalibrationFactorTypes(CalibrationFactorType_ID, CalibrationFactorType)</w:t>
      </w:r>
    </w:p>
    <w:p w:rsidR="00CE59F2" w:rsidRDefault="00CE59F2" w:rsidP="00CE59F2">
      <w:pPr>
        <w:spacing w:after="0" w:line="240" w:lineRule="auto"/>
      </w:pPr>
      <w:r>
        <w:t>SELECT T.CalibrationFactorType_ID, T.CalibrationFactorType</w:t>
      </w:r>
    </w:p>
    <w:p w:rsidR="00CE59F2" w:rsidRDefault="00CE59F2" w:rsidP="00CE59F2">
      <w:pPr>
        <w:spacing w:after="0" w:line="240" w:lineRule="auto"/>
      </w:pPr>
      <w:r>
        <w:t>FROM GPSIII_Cal.dbo.CalibrationFactorTypes T;</w:t>
      </w:r>
    </w:p>
    <w:p w:rsidR="00CE59F2" w:rsidRDefault="00CE59F2" w:rsidP="00CE59F2">
      <w:pPr>
        <w:spacing w:after="0" w:line="240" w:lineRule="auto"/>
      </w:pPr>
    </w:p>
    <w:p w:rsidR="00CE59F2" w:rsidRDefault="00CE59F2" w:rsidP="00CE59F2">
      <w:pPr>
        <w:spacing w:after="0" w:line="240" w:lineRule="auto"/>
      </w:pPr>
      <w:r>
        <w:t>SET IDENTITY_INSERT GPSIII.dbo.CalibrationFactorTypes OFF;</w:t>
      </w:r>
    </w:p>
    <w:p w:rsidR="00CE59F2" w:rsidRDefault="00CE59F2" w:rsidP="00CE59F2">
      <w:pPr>
        <w:spacing w:after="0" w:line="240" w:lineRule="auto"/>
      </w:pPr>
      <w:r>
        <w:t>Print CHAR(10) + CHAR(13);</w:t>
      </w:r>
    </w:p>
    <w:p w:rsidR="00CE59F2" w:rsidRDefault="00CE59F2" w:rsidP="00CE59F2">
      <w:pPr>
        <w:spacing w:after="0" w:line="240" w:lineRule="auto"/>
      </w:pPr>
      <w:r>
        <w:t>--####################################################################</w:t>
      </w:r>
    </w:p>
    <w:p w:rsidR="00CE59F2" w:rsidRDefault="00CE59F2" w:rsidP="00CE59F2">
      <w:pPr>
        <w:spacing w:after="0" w:line="240" w:lineRule="auto"/>
      </w:pPr>
      <w:r>
        <w:t>--######   Process BE_MaskList table</w:t>
      </w:r>
    </w:p>
    <w:p w:rsidR="00CE59F2" w:rsidRDefault="00CE59F2" w:rsidP="00CE59F2">
      <w:pPr>
        <w:spacing w:after="0" w:line="240" w:lineRule="auto"/>
      </w:pPr>
      <w:r>
        <w:t xml:space="preserve">--####################################################################  </w:t>
      </w:r>
    </w:p>
    <w:p w:rsidR="00CE59F2" w:rsidRDefault="00CE59F2" w:rsidP="00CE59F2">
      <w:pPr>
        <w:spacing w:after="0" w:line="240" w:lineRule="auto"/>
      </w:pPr>
      <w:r>
        <w:t>Print 'Clearing Records In GPSIII.dbo.BE_MaskList';</w:t>
      </w:r>
    </w:p>
    <w:p w:rsidR="00CE59F2" w:rsidRDefault="00CE59F2" w:rsidP="00CE59F2">
      <w:pPr>
        <w:spacing w:after="0" w:line="240" w:lineRule="auto"/>
      </w:pPr>
      <w:r>
        <w:t>DELETE FROM GPSIII.dbo.BE_MaskList;</w:t>
      </w:r>
    </w:p>
    <w:p w:rsidR="00CE59F2" w:rsidRDefault="00CE59F2" w:rsidP="00CE59F2">
      <w:pPr>
        <w:spacing w:after="0" w:line="240" w:lineRule="auto"/>
      </w:pPr>
    </w:p>
    <w:p w:rsidR="00CE59F2" w:rsidRDefault="00CE59F2" w:rsidP="00CE59F2">
      <w:pPr>
        <w:spacing w:after="0" w:line="240" w:lineRule="auto"/>
      </w:pPr>
      <w:r>
        <w:t>SET</w:t>
      </w:r>
      <w:r>
        <w:tab/>
        <w:t>IDENTITY_INSERT GPSIII.dbo.BE_MaskList ON;</w:t>
      </w:r>
    </w:p>
    <w:p w:rsidR="00CE59F2" w:rsidRDefault="00CE59F2" w:rsidP="00CE59F2">
      <w:pPr>
        <w:spacing w:after="0" w:line="240" w:lineRule="auto"/>
      </w:pPr>
      <w:r>
        <w:t>Print 'Inserting Records Into GPSIII.dbo.BE_MaskList';</w:t>
      </w:r>
    </w:p>
    <w:p w:rsidR="00CE59F2" w:rsidRDefault="00CE59F2" w:rsidP="00CE59F2">
      <w:pPr>
        <w:spacing w:after="0" w:line="240" w:lineRule="auto"/>
      </w:pPr>
      <w:r>
        <w:t>INSERT INTO GPSIII.dbo.BE_MaskList(BE_Mask_ID, Name, DateAdded)</w:t>
      </w:r>
    </w:p>
    <w:p w:rsidR="00CE59F2" w:rsidRDefault="00CE59F2" w:rsidP="00CE59F2">
      <w:pPr>
        <w:spacing w:after="0" w:line="240" w:lineRule="auto"/>
      </w:pPr>
      <w:r>
        <w:t>SELECT L.BE_Mask_ID, L.Name, L.DateAdded</w:t>
      </w:r>
    </w:p>
    <w:p w:rsidR="00CE59F2" w:rsidRDefault="00CE59F2" w:rsidP="00CE59F2">
      <w:pPr>
        <w:spacing w:after="0" w:line="240" w:lineRule="auto"/>
      </w:pPr>
      <w:r>
        <w:t>FROM GPSIII_Cal.dbo.BE_MaskList L;</w:t>
      </w:r>
    </w:p>
    <w:p w:rsidR="00CE59F2" w:rsidRDefault="00CE59F2" w:rsidP="00CE59F2">
      <w:pPr>
        <w:spacing w:after="0" w:line="240" w:lineRule="auto"/>
      </w:pPr>
    </w:p>
    <w:p w:rsidR="00CE59F2" w:rsidRDefault="00CE59F2" w:rsidP="00CE59F2">
      <w:pPr>
        <w:spacing w:after="0" w:line="240" w:lineRule="auto"/>
      </w:pPr>
      <w:r>
        <w:t>SET</w:t>
      </w:r>
      <w:r>
        <w:tab/>
        <w:t>IDENTITY_INSERT GPSIII.dbo.BE_MaskList OFF;</w:t>
      </w:r>
    </w:p>
    <w:p w:rsidR="00CE59F2" w:rsidRDefault="00CE59F2" w:rsidP="00CE59F2">
      <w:pPr>
        <w:spacing w:after="0" w:line="240" w:lineRule="auto"/>
      </w:pPr>
      <w:r>
        <w:t>Print CHAR(10) + CHAR(13);</w:t>
      </w:r>
    </w:p>
    <w:p w:rsidR="00CE59F2" w:rsidRDefault="00CE59F2" w:rsidP="00CE59F2">
      <w:pPr>
        <w:spacing w:after="0" w:line="240" w:lineRule="auto"/>
      </w:pPr>
      <w:r>
        <w:t>--####################################################################</w:t>
      </w:r>
    </w:p>
    <w:p w:rsidR="00CE59F2" w:rsidRDefault="00CE59F2" w:rsidP="00CE59F2">
      <w:pPr>
        <w:spacing w:after="0" w:line="240" w:lineRule="auto"/>
      </w:pPr>
      <w:r>
        <w:t>--######   Process BE_Masks table</w:t>
      </w:r>
    </w:p>
    <w:p w:rsidR="00CE59F2" w:rsidRDefault="00CE59F2" w:rsidP="00CE59F2">
      <w:pPr>
        <w:spacing w:after="0" w:line="240" w:lineRule="auto"/>
      </w:pPr>
      <w:r>
        <w:t xml:space="preserve">--####################################################################   </w:t>
      </w:r>
    </w:p>
    <w:p w:rsidR="00CE59F2" w:rsidRDefault="00CE59F2" w:rsidP="00CE59F2">
      <w:pPr>
        <w:spacing w:after="0" w:line="240" w:lineRule="auto"/>
      </w:pPr>
      <w:r>
        <w:t>Print 'Clearing Records In GPSIII.dbo.BE_Masks';</w:t>
      </w:r>
    </w:p>
    <w:p w:rsidR="00CE59F2" w:rsidRDefault="00CE59F2" w:rsidP="00CE59F2">
      <w:pPr>
        <w:spacing w:after="0" w:line="240" w:lineRule="auto"/>
      </w:pPr>
      <w:r>
        <w:t>DELETE FROM GPSIII.dbo.BE_Masks;</w:t>
      </w:r>
    </w:p>
    <w:p w:rsidR="00CE59F2" w:rsidRDefault="00CE59F2" w:rsidP="00CE59F2">
      <w:pPr>
        <w:spacing w:after="0" w:line="240" w:lineRule="auto"/>
      </w:pPr>
    </w:p>
    <w:p w:rsidR="00CE59F2" w:rsidRDefault="00CE59F2" w:rsidP="00CE59F2">
      <w:pPr>
        <w:spacing w:after="0" w:line="240" w:lineRule="auto"/>
      </w:pPr>
      <w:r>
        <w:t>Print 'Inserting Records Into GPSIII.dbo.BE_Masks';</w:t>
      </w:r>
    </w:p>
    <w:p w:rsidR="00CE59F2" w:rsidRDefault="00CE59F2" w:rsidP="00CE59F2">
      <w:pPr>
        <w:spacing w:after="0" w:line="240" w:lineRule="auto"/>
      </w:pPr>
      <w:r>
        <w:t>INSERT INTO GPSIII.dbo.BE_Masks(BE_Mask_ID, Frequency_Hz, MBW_Hz, Spec)</w:t>
      </w:r>
    </w:p>
    <w:p w:rsidR="00CE59F2" w:rsidRDefault="00CE59F2" w:rsidP="00CE59F2">
      <w:pPr>
        <w:spacing w:after="0" w:line="240" w:lineRule="auto"/>
      </w:pPr>
      <w:r>
        <w:t>SELECT M.BE_Mask_ID, M.Frequency_Hz, M.MBW_Hz, M.Spec</w:t>
      </w:r>
    </w:p>
    <w:p w:rsidR="00CE59F2" w:rsidRDefault="00CE59F2" w:rsidP="00CE59F2">
      <w:pPr>
        <w:spacing w:after="0" w:line="240" w:lineRule="auto"/>
      </w:pPr>
      <w:r>
        <w:t>FROM GPSIII_Cal.dbo.BE_Masks M;</w:t>
      </w:r>
    </w:p>
    <w:p w:rsidR="00CE59F2" w:rsidRDefault="00CE59F2" w:rsidP="00CE59F2">
      <w:pPr>
        <w:spacing w:after="0" w:line="240" w:lineRule="auto"/>
      </w:pPr>
      <w:r>
        <w:t>Print CHAR(10) + CHAR(13);</w:t>
      </w:r>
    </w:p>
    <w:p w:rsidR="00CE59F2" w:rsidRDefault="00CE59F2" w:rsidP="00CE59F2">
      <w:pPr>
        <w:spacing w:after="0" w:line="240" w:lineRule="auto"/>
      </w:pPr>
      <w:r>
        <w:t>--####################################################################</w:t>
      </w:r>
    </w:p>
    <w:p w:rsidR="00CE59F2" w:rsidRDefault="00CE59F2" w:rsidP="00CE59F2">
      <w:pPr>
        <w:spacing w:after="0" w:line="240" w:lineRule="auto"/>
      </w:pPr>
      <w:r>
        <w:t>--######   Script Completed</w:t>
      </w:r>
    </w:p>
    <w:p w:rsidR="00CE59F2" w:rsidRDefault="00CE59F2" w:rsidP="00CE59F2">
      <w:pPr>
        <w:spacing w:after="0" w:line="240" w:lineRule="auto"/>
      </w:pPr>
      <w:r>
        <w:t xml:space="preserve">--####################################################################   </w:t>
      </w:r>
    </w:p>
    <w:p w:rsidR="00CE59F2" w:rsidRDefault="00CE59F2" w:rsidP="00CE59F2">
      <w:pPr>
        <w:spacing w:after="0" w:line="240" w:lineRule="auto"/>
      </w:pPr>
      <w:r>
        <w:t>COMMIT TRANSACTION</w:t>
      </w:r>
      <w:r w:rsidR="00850A4B">
        <w:t>-</w:t>
      </w:r>
      <w:r>
        <w:t xml:space="preserve"> </w:t>
      </w:r>
      <w:r w:rsidR="00850A4B">
        <w:t xml:space="preserve">update </w:t>
      </w:r>
      <w:r w:rsidR="00DE12D6">
        <w:t>S</w:t>
      </w:r>
      <w:r>
        <w:t>cript;</w:t>
      </w:r>
    </w:p>
    <w:p w:rsidR="00CE59F2" w:rsidRDefault="00CE59F2" w:rsidP="00CE59F2">
      <w:pPr>
        <w:spacing w:after="0" w:line="240" w:lineRule="auto"/>
      </w:pPr>
    </w:p>
    <w:p w:rsidR="00CE59F2" w:rsidRDefault="00CE59F2" w:rsidP="00CE59F2">
      <w:pPr>
        <w:spacing w:after="0" w:line="240" w:lineRule="auto"/>
      </w:pPr>
      <w:r>
        <w:t>Print 'Script Completed';</w:t>
      </w:r>
    </w:p>
    <w:p w:rsidR="00A03A19" w:rsidRPr="00987D1E" w:rsidRDefault="00AF46C9" w:rsidP="00463FB7">
      <w:pPr>
        <w:pStyle w:val="Heading3"/>
      </w:pPr>
      <w:bookmarkStart w:id="9" w:name="_Toc379429517"/>
      <w:r>
        <w:t>Deviations Required</w:t>
      </w:r>
      <w:r w:rsidR="00341101">
        <w:t xml:space="preserve"> </w:t>
      </w:r>
      <w:r w:rsidR="00B155FA">
        <w:t xml:space="preserve">for Recovery from </w:t>
      </w:r>
      <w:r w:rsidR="00ED0768">
        <w:t xml:space="preserve">Software </w:t>
      </w:r>
      <w:r w:rsidR="00B155FA">
        <w:t xml:space="preserve">Problems on </w:t>
      </w:r>
      <w:r w:rsidR="00A03A19">
        <w:t>a STE</w:t>
      </w:r>
      <w:bookmarkEnd w:id="9"/>
    </w:p>
    <w:p w:rsidR="00A03A19" w:rsidRDefault="00A03A19" w:rsidP="00A03A19">
      <w:r>
        <w:t xml:space="preserve">During Dry Run testing </w:t>
      </w:r>
      <w:r w:rsidR="00DE12D6">
        <w:t>the system might get</w:t>
      </w:r>
      <w:r>
        <w:t xml:space="preserve"> into an unwanted state through a tester mistake or </w:t>
      </w:r>
      <w:r w:rsidR="00DE12D6">
        <w:t xml:space="preserve">a </w:t>
      </w:r>
      <w:r>
        <w:t>random event</w:t>
      </w:r>
      <w:r w:rsidR="00152238">
        <w:t xml:space="preserve"> which may necessitate a deviation of </w:t>
      </w:r>
      <w:r w:rsidR="00DE12D6">
        <w:t>the</w:t>
      </w:r>
      <w:r w:rsidR="00152238">
        <w:t xml:space="preserve"> procedures</w:t>
      </w:r>
      <w:r w:rsidR="00DE12D6">
        <w:t>. T</w:t>
      </w:r>
      <w:r w:rsidR="00152238">
        <w:t>o support a recovery from that problem</w:t>
      </w:r>
      <w:r w:rsidR="00DE12D6">
        <w:t xml:space="preserve"> a </w:t>
      </w:r>
      <w:r w:rsidR="00B007FC">
        <w:t>number of</w:t>
      </w:r>
      <w:r w:rsidR="00152238">
        <w:t xml:space="preserve"> deviation scenarios h</w:t>
      </w:r>
      <w:r w:rsidR="00ED0768">
        <w:t>ave been anticipated as possibly</w:t>
      </w:r>
      <w:r w:rsidR="00152238">
        <w:t xml:space="preserve"> being required</w:t>
      </w:r>
      <w:r>
        <w:t>. The</w:t>
      </w:r>
      <w:r w:rsidR="00ED0768">
        <w:t>se a</w:t>
      </w:r>
      <w:r>
        <w:t xml:space="preserve">re identified </w:t>
      </w:r>
      <w:r w:rsidR="00F204FD">
        <w:t>here</w:t>
      </w:r>
      <w:r w:rsidR="00152238">
        <w:t>in</w:t>
      </w:r>
      <w:r>
        <w:t>:</w:t>
      </w:r>
    </w:p>
    <w:p w:rsidR="00A03A19" w:rsidRPr="00152238" w:rsidRDefault="00ED0768" w:rsidP="00152238">
      <w:pPr>
        <w:pStyle w:val="ListParagraph"/>
        <w:numPr>
          <w:ilvl w:val="0"/>
          <w:numId w:val="26"/>
        </w:numPr>
        <w:spacing w:after="0"/>
      </w:pPr>
      <w:r>
        <w:t>Recovery</w:t>
      </w:r>
      <w:r w:rsidR="00A03A19" w:rsidRPr="00152238">
        <w:t xml:space="preserve"> of an MDU and  STE </w:t>
      </w:r>
      <w:r>
        <w:t>from</w:t>
      </w:r>
      <w:r w:rsidR="00A03A19" w:rsidRPr="00152238">
        <w:t xml:space="preserve"> an Unknown State</w:t>
      </w:r>
    </w:p>
    <w:p w:rsidR="00A03A19" w:rsidRPr="00152238" w:rsidRDefault="00ED0768" w:rsidP="00152238">
      <w:pPr>
        <w:pStyle w:val="ListParagraph"/>
        <w:numPr>
          <w:ilvl w:val="0"/>
          <w:numId w:val="26"/>
        </w:numPr>
        <w:spacing w:after="0"/>
      </w:pPr>
      <w:r>
        <w:t>Recovery from</w:t>
      </w:r>
      <w:r w:rsidR="00F62EC9" w:rsidRPr="00152238">
        <w:t xml:space="preserve"> a Hardware Change</w:t>
      </w:r>
    </w:p>
    <w:p w:rsidR="00B007FC" w:rsidRDefault="00B007FC" w:rsidP="00152238">
      <w:pPr>
        <w:pStyle w:val="ListParagraph"/>
        <w:numPr>
          <w:ilvl w:val="0"/>
          <w:numId w:val="26"/>
        </w:numPr>
        <w:spacing w:after="0"/>
      </w:pPr>
      <w:r>
        <w:lastRenderedPageBreak/>
        <w:t xml:space="preserve">Steps to Take in Regression Testing a New Build </w:t>
      </w:r>
    </w:p>
    <w:p w:rsidR="00A03A19" w:rsidRDefault="00ED0768" w:rsidP="00152238">
      <w:pPr>
        <w:pStyle w:val="ListParagraph"/>
        <w:numPr>
          <w:ilvl w:val="0"/>
          <w:numId w:val="26"/>
        </w:numPr>
        <w:spacing w:after="0"/>
      </w:pPr>
      <w:r>
        <w:t xml:space="preserve">Recovery </w:t>
      </w:r>
      <w:r w:rsidR="00152238" w:rsidRPr="00152238">
        <w:t>Steps When System Cannot Enter Standard Codes</w:t>
      </w:r>
    </w:p>
    <w:p w:rsidR="00CF38CE" w:rsidRPr="00152238" w:rsidRDefault="00ED0768" w:rsidP="00152238">
      <w:pPr>
        <w:pStyle w:val="ListParagraph"/>
        <w:numPr>
          <w:ilvl w:val="0"/>
          <w:numId w:val="26"/>
        </w:numPr>
        <w:spacing w:after="0"/>
      </w:pPr>
      <w:r>
        <w:t xml:space="preserve">Recovery </w:t>
      </w:r>
      <w:r w:rsidR="00CF38CE">
        <w:t>Steps to Take in the Event of Having Missing Files</w:t>
      </w:r>
    </w:p>
    <w:p w:rsidR="00A03A19" w:rsidRPr="00987D1E" w:rsidRDefault="00930667" w:rsidP="007748D2">
      <w:pPr>
        <w:pStyle w:val="Heading4"/>
      </w:pPr>
      <w:bookmarkStart w:id="10" w:name="_Toc379429518"/>
      <w:r>
        <w:t>Deviation:</w:t>
      </w:r>
      <w:r w:rsidR="0069334D">
        <w:t xml:space="preserve"> </w:t>
      </w:r>
      <w:r w:rsidR="00ED0768">
        <w:t>Recovery</w:t>
      </w:r>
      <w:r w:rsidR="00A03A19">
        <w:t xml:space="preserve"> of a MDU </w:t>
      </w:r>
      <w:r w:rsidR="00B007FC">
        <w:t>and STE</w:t>
      </w:r>
      <w:r w:rsidR="00A03A19">
        <w:t xml:space="preserve"> </w:t>
      </w:r>
      <w:r w:rsidR="00ED0768">
        <w:t>from</w:t>
      </w:r>
      <w:r w:rsidR="00A03A19">
        <w:t xml:space="preserve"> an Unknown State</w:t>
      </w:r>
      <w:bookmarkEnd w:id="10"/>
    </w:p>
    <w:p w:rsidR="00A03A19" w:rsidRPr="00D1792B" w:rsidRDefault="00A03A19" w:rsidP="00A03A19">
      <w:r>
        <w:t xml:space="preserve">This subsection describes what steps a </w:t>
      </w:r>
      <w:r w:rsidR="00C17CB7">
        <w:t>tester</w:t>
      </w:r>
      <w:r>
        <w:t xml:space="preserve"> should follow if </w:t>
      </w:r>
      <w:r w:rsidR="00C17CB7">
        <w:t>the tester finds</w:t>
      </w:r>
      <w:r>
        <w:t xml:space="preserve"> the MDDU or STE in some unknown </w:t>
      </w:r>
      <w:r w:rsidR="00C17CB7">
        <w:t>state. These</w:t>
      </w:r>
      <w:r>
        <w:t xml:space="preserve"> steps will be followed as our first</w:t>
      </w:r>
      <w:r w:rsidR="00C17CB7">
        <w:t xml:space="preserve"> attempt when a recovery from </w:t>
      </w:r>
      <w:r w:rsidR="00CF38CE">
        <w:t>any unknown</w:t>
      </w:r>
      <w:r w:rsidR="00C17CB7">
        <w:t xml:space="preserve"> situation necessitates </w:t>
      </w:r>
      <w:r w:rsidR="00CF38CE">
        <w:t>an initialization</w:t>
      </w:r>
      <w:r w:rsidR="00C17CB7">
        <w:t xml:space="preserve"> of the system.. Table 1 contains the steps the tester follows in this circumstance. </w:t>
      </w:r>
    </w:p>
    <w:p w:rsidR="00A03A19" w:rsidRDefault="00A03A19" w:rsidP="00A03A19">
      <w:pPr>
        <w:pStyle w:val="Caption"/>
        <w:jc w:val="center"/>
        <w:rPr>
          <w:b w:val="0"/>
          <w:u w:val="single"/>
        </w:rPr>
      </w:pPr>
      <w:r>
        <w:t xml:space="preserve">Table </w:t>
      </w:r>
      <w:r w:rsidR="008B61C1">
        <w:fldChar w:fldCharType="begin"/>
      </w:r>
      <w:r w:rsidR="00811F3F">
        <w:instrText xml:space="preserve"> SEQ Table \* ARABIC </w:instrText>
      </w:r>
      <w:r w:rsidR="008B61C1">
        <w:fldChar w:fldCharType="separate"/>
      </w:r>
      <w:r w:rsidR="00724B5D">
        <w:rPr>
          <w:noProof/>
        </w:rPr>
        <w:t>2</w:t>
      </w:r>
      <w:r w:rsidR="008B61C1">
        <w:rPr>
          <w:noProof/>
        </w:rPr>
        <w:fldChar w:fldCharType="end"/>
      </w:r>
      <w:r>
        <w:t xml:space="preserve"> STE </w:t>
      </w:r>
      <w:r w:rsidR="00F62EC9">
        <w:t xml:space="preserve">Steps for </w:t>
      </w:r>
      <w:r>
        <w:t>Recovering from an Unknown State</w:t>
      </w:r>
    </w:p>
    <w:tbl>
      <w:tblPr>
        <w:tblW w:w="9483" w:type="dxa"/>
        <w:tblInd w:w="93" w:type="dxa"/>
        <w:tblLayout w:type="fixed"/>
        <w:tblLook w:val="04A0"/>
      </w:tblPr>
      <w:tblGrid>
        <w:gridCol w:w="611"/>
        <w:gridCol w:w="2824"/>
        <w:gridCol w:w="1890"/>
        <w:gridCol w:w="4158"/>
      </w:tblGrid>
      <w:tr w:rsidR="00F32B2D" w:rsidRPr="00F32B2D" w:rsidTr="009D569F">
        <w:trPr>
          <w:trHeight w:val="315"/>
        </w:trPr>
        <w:tc>
          <w:tcPr>
            <w:tcW w:w="5325" w:type="dxa"/>
            <w:gridSpan w:val="3"/>
            <w:tcBorders>
              <w:top w:val="single" w:sz="8" w:space="0" w:color="auto"/>
              <w:left w:val="single" w:sz="8" w:space="0" w:color="auto"/>
              <w:right w:val="nil"/>
            </w:tcBorders>
            <w:shd w:val="clear" w:color="auto" w:fill="auto"/>
            <w:noWrap/>
            <w:vAlign w:val="bottom"/>
            <w:hideMark/>
          </w:tcPr>
          <w:p w:rsidR="00F32B2D" w:rsidRPr="00F32B2D" w:rsidRDefault="00F32B2D" w:rsidP="00F32B2D">
            <w:pPr>
              <w:spacing w:after="0" w:line="240" w:lineRule="auto"/>
              <w:rPr>
                <w:rFonts w:ascii="Calibri" w:eastAsia="Times New Roman" w:hAnsi="Calibri" w:cs="Times New Roman"/>
                <w:b/>
                <w:bCs/>
                <w:color w:val="000000"/>
                <w:sz w:val="20"/>
                <w:szCs w:val="20"/>
              </w:rPr>
            </w:pPr>
            <w:r w:rsidRPr="00F32B2D">
              <w:rPr>
                <w:rFonts w:ascii="Calibri" w:eastAsia="Times New Roman" w:hAnsi="Calibri" w:cs="Times New Roman"/>
                <w:b/>
                <w:bCs/>
                <w:color w:val="000000"/>
                <w:sz w:val="20"/>
                <w:szCs w:val="20"/>
              </w:rPr>
              <w:t>What to do if the MDU and STE are in a bad/unknown state.</w:t>
            </w:r>
          </w:p>
        </w:tc>
        <w:tc>
          <w:tcPr>
            <w:tcW w:w="4158" w:type="dxa"/>
            <w:tcBorders>
              <w:top w:val="single" w:sz="8" w:space="0" w:color="auto"/>
              <w:left w:val="nil"/>
              <w:right w:val="single" w:sz="8" w:space="0" w:color="auto"/>
            </w:tcBorders>
            <w:shd w:val="clear" w:color="auto" w:fill="auto"/>
            <w:noWrap/>
            <w:vAlign w:val="bottom"/>
            <w:hideMark/>
          </w:tcPr>
          <w:p w:rsidR="00F32B2D" w:rsidRPr="00F32B2D" w:rsidRDefault="00F32B2D" w:rsidP="00F32B2D">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w:t>
            </w:r>
          </w:p>
        </w:tc>
      </w:tr>
      <w:tr w:rsidR="00F32B2D" w:rsidRPr="00F32B2D" w:rsidTr="000566B0">
        <w:trPr>
          <w:trHeight w:val="315"/>
        </w:trPr>
        <w:tc>
          <w:tcPr>
            <w:tcW w:w="611" w:type="dxa"/>
            <w:tcBorders>
              <w:top w:val="nil"/>
              <w:left w:val="single" w:sz="8" w:space="0" w:color="auto"/>
              <w:bottom w:val="single" w:sz="8" w:space="0" w:color="auto"/>
              <w:right w:val="single" w:sz="4" w:space="0" w:color="auto"/>
            </w:tcBorders>
            <w:shd w:val="clear" w:color="auto" w:fill="4F81BD" w:themeFill="accent1"/>
            <w:noWrap/>
            <w:vAlign w:val="center"/>
            <w:hideMark/>
          </w:tcPr>
          <w:p w:rsidR="00F32B2D" w:rsidRPr="00F32B2D" w:rsidRDefault="00F32B2D" w:rsidP="008936F8">
            <w:pPr>
              <w:spacing w:after="0" w:line="240" w:lineRule="auto"/>
              <w:rPr>
                <w:rFonts w:ascii="Calibri" w:eastAsia="Times New Roman" w:hAnsi="Calibri" w:cs="Times New Roman"/>
                <w:b/>
                <w:bCs/>
                <w:color w:val="000000"/>
                <w:sz w:val="20"/>
                <w:szCs w:val="20"/>
              </w:rPr>
            </w:pPr>
            <w:r w:rsidRPr="00F32B2D">
              <w:rPr>
                <w:rFonts w:ascii="Calibri" w:eastAsia="Times New Roman" w:hAnsi="Calibri" w:cs="Times New Roman"/>
                <w:b/>
                <w:bCs/>
                <w:color w:val="000000"/>
                <w:sz w:val="20"/>
                <w:szCs w:val="20"/>
              </w:rPr>
              <w:t>Steps</w:t>
            </w:r>
          </w:p>
        </w:tc>
        <w:tc>
          <w:tcPr>
            <w:tcW w:w="2824" w:type="dxa"/>
            <w:tcBorders>
              <w:top w:val="nil"/>
              <w:left w:val="nil"/>
              <w:bottom w:val="single" w:sz="8" w:space="0" w:color="auto"/>
              <w:right w:val="single" w:sz="4" w:space="0" w:color="auto"/>
            </w:tcBorders>
            <w:shd w:val="clear" w:color="auto" w:fill="4F81BD" w:themeFill="accent1"/>
            <w:noWrap/>
            <w:vAlign w:val="center"/>
            <w:hideMark/>
          </w:tcPr>
          <w:p w:rsidR="00F32B2D" w:rsidRPr="00F32B2D" w:rsidRDefault="00F32B2D" w:rsidP="008936F8">
            <w:pPr>
              <w:spacing w:after="0" w:line="240" w:lineRule="auto"/>
              <w:rPr>
                <w:rFonts w:ascii="Calibri" w:eastAsia="Times New Roman" w:hAnsi="Calibri" w:cs="Times New Roman"/>
                <w:b/>
                <w:bCs/>
                <w:color w:val="000000"/>
                <w:sz w:val="20"/>
                <w:szCs w:val="20"/>
              </w:rPr>
            </w:pPr>
            <w:r w:rsidRPr="00F32B2D">
              <w:rPr>
                <w:rFonts w:ascii="Calibri" w:eastAsia="Times New Roman" w:hAnsi="Calibri" w:cs="Times New Roman"/>
                <w:b/>
                <w:bCs/>
                <w:color w:val="000000"/>
                <w:sz w:val="20"/>
                <w:szCs w:val="20"/>
              </w:rPr>
              <w:t>Execute</w:t>
            </w:r>
          </w:p>
        </w:tc>
        <w:tc>
          <w:tcPr>
            <w:tcW w:w="1890" w:type="dxa"/>
            <w:tcBorders>
              <w:top w:val="nil"/>
              <w:left w:val="nil"/>
              <w:bottom w:val="single" w:sz="8" w:space="0" w:color="auto"/>
              <w:right w:val="single" w:sz="4" w:space="0" w:color="auto"/>
            </w:tcBorders>
            <w:shd w:val="clear" w:color="auto" w:fill="4F81BD" w:themeFill="accent1"/>
            <w:noWrap/>
            <w:vAlign w:val="center"/>
            <w:hideMark/>
          </w:tcPr>
          <w:p w:rsidR="00F32B2D" w:rsidRPr="00F32B2D" w:rsidRDefault="00F32B2D" w:rsidP="008936F8">
            <w:pPr>
              <w:spacing w:after="0" w:line="240" w:lineRule="auto"/>
              <w:rPr>
                <w:rFonts w:ascii="Calibri" w:eastAsia="Times New Roman" w:hAnsi="Calibri" w:cs="Times New Roman"/>
                <w:b/>
                <w:bCs/>
                <w:color w:val="000000"/>
                <w:sz w:val="20"/>
                <w:szCs w:val="20"/>
              </w:rPr>
            </w:pPr>
            <w:r w:rsidRPr="00F32B2D">
              <w:rPr>
                <w:rFonts w:ascii="Calibri" w:eastAsia="Times New Roman" w:hAnsi="Calibri" w:cs="Times New Roman"/>
                <w:b/>
                <w:bCs/>
                <w:color w:val="000000"/>
                <w:sz w:val="20"/>
                <w:szCs w:val="20"/>
              </w:rPr>
              <w:t>Pull Down Menu</w:t>
            </w:r>
          </w:p>
        </w:tc>
        <w:tc>
          <w:tcPr>
            <w:tcW w:w="4158" w:type="dxa"/>
            <w:tcBorders>
              <w:top w:val="nil"/>
              <w:left w:val="nil"/>
              <w:bottom w:val="single" w:sz="8" w:space="0" w:color="auto"/>
              <w:right w:val="single" w:sz="8" w:space="0" w:color="auto"/>
            </w:tcBorders>
            <w:shd w:val="clear" w:color="auto" w:fill="4F81BD" w:themeFill="accent1"/>
            <w:noWrap/>
            <w:vAlign w:val="center"/>
            <w:hideMark/>
          </w:tcPr>
          <w:p w:rsidR="00F32B2D" w:rsidRPr="00F32B2D" w:rsidRDefault="00CF38CE" w:rsidP="008936F8">
            <w:pPr>
              <w:spacing w:after="0" w:line="240" w:lineRule="auto"/>
              <w:rPr>
                <w:rFonts w:ascii="Calibri" w:eastAsia="Times New Roman" w:hAnsi="Calibri" w:cs="Times New Roman"/>
                <w:b/>
                <w:bCs/>
                <w:color w:val="000000"/>
                <w:sz w:val="20"/>
                <w:szCs w:val="20"/>
              </w:rPr>
            </w:pPr>
            <w:r w:rsidRPr="00F32B2D">
              <w:rPr>
                <w:rFonts w:ascii="Calibri" w:eastAsia="Times New Roman" w:hAnsi="Calibri" w:cs="Times New Roman"/>
                <w:b/>
                <w:bCs/>
                <w:color w:val="000000"/>
                <w:sz w:val="20"/>
                <w:szCs w:val="20"/>
              </w:rPr>
              <w:t>Description</w:t>
            </w:r>
          </w:p>
        </w:tc>
      </w:tr>
      <w:tr w:rsidR="00F32B2D" w:rsidRPr="00F32B2D" w:rsidTr="000566B0">
        <w:trPr>
          <w:trHeight w:val="765"/>
        </w:trPr>
        <w:tc>
          <w:tcPr>
            <w:tcW w:w="61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32B2D" w:rsidRPr="00F32B2D" w:rsidRDefault="00F32B2D" w:rsidP="008936F8">
            <w:pPr>
              <w:spacing w:after="0" w:line="240" w:lineRule="auto"/>
              <w:rPr>
                <w:rFonts w:ascii="Calibri" w:eastAsia="Times New Roman" w:hAnsi="Calibri" w:cs="Times New Roman"/>
                <w:b/>
                <w:bCs/>
                <w:color w:val="000000"/>
                <w:sz w:val="20"/>
                <w:szCs w:val="20"/>
              </w:rPr>
            </w:pPr>
            <w:r w:rsidRPr="00F32B2D">
              <w:rPr>
                <w:rFonts w:ascii="Calibri" w:eastAsia="Times New Roman" w:hAnsi="Calibri" w:cs="Times New Roman"/>
                <w:b/>
                <w:bCs/>
                <w:color w:val="000000"/>
                <w:sz w:val="20"/>
                <w:szCs w:val="20"/>
              </w:rPr>
              <w:t>1</w:t>
            </w:r>
          </w:p>
        </w:tc>
        <w:tc>
          <w:tcPr>
            <w:tcW w:w="2824" w:type="dxa"/>
            <w:tcBorders>
              <w:top w:val="single" w:sz="8" w:space="0" w:color="auto"/>
              <w:left w:val="nil"/>
              <w:bottom w:val="single" w:sz="4" w:space="0" w:color="auto"/>
              <w:right w:val="single" w:sz="4" w:space="0" w:color="auto"/>
            </w:tcBorders>
            <w:shd w:val="clear" w:color="auto" w:fill="auto"/>
            <w:vAlign w:val="center"/>
            <w:hideMark/>
          </w:tcPr>
          <w:p w:rsidR="00F32B2D" w:rsidRPr="00F32B2D" w:rsidRDefault="00F32B2D"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xml:space="preserve">Once logged into the AR, verify the services are up and running. If not, stop </w:t>
            </w:r>
            <w:r w:rsidR="00323B6B">
              <w:rPr>
                <w:rFonts w:ascii="Calibri" w:eastAsia="Times New Roman" w:hAnsi="Calibri" w:cs="Times New Roman"/>
                <w:color w:val="000000"/>
                <w:sz w:val="20"/>
                <w:szCs w:val="20"/>
              </w:rPr>
              <w:t xml:space="preserve">all </w:t>
            </w:r>
            <w:r w:rsidRPr="00F32B2D">
              <w:rPr>
                <w:rFonts w:ascii="Calibri" w:eastAsia="Times New Roman" w:hAnsi="Calibri" w:cs="Times New Roman"/>
                <w:color w:val="000000"/>
                <w:sz w:val="20"/>
                <w:szCs w:val="20"/>
              </w:rPr>
              <w:t>three that are running and restart them.</w:t>
            </w:r>
          </w:p>
        </w:tc>
        <w:tc>
          <w:tcPr>
            <w:tcW w:w="1890" w:type="dxa"/>
            <w:tcBorders>
              <w:top w:val="single" w:sz="8" w:space="0" w:color="auto"/>
              <w:left w:val="nil"/>
              <w:bottom w:val="single" w:sz="4" w:space="0" w:color="auto"/>
              <w:right w:val="single" w:sz="4" w:space="0" w:color="auto"/>
            </w:tcBorders>
            <w:shd w:val="clear" w:color="auto" w:fill="auto"/>
            <w:vAlign w:val="center"/>
            <w:hideMark/>
          </w:tcPr>
          <w:p w:rsidR="00F32B2D" w:rsidRPr="00F32B2D" w:rsidRDefault="00F32B2D" w:rsidP="008936F8">
            <w:pPr>
              <w:spacing w:after="0" w:line="240" w:lineRule="auto"/>
              <w:rPr>
                <w:rFonts w:ascii="Calibri" w:eastAsia="Times New Roman" w:hAnsi="Calibri" w:cs="Times New Roman"/>
                <w:color w:val="000000"/>
                <w:sz w:val="20"/>
                <w:szCs w:val="20"/>
              </w:rPr>
            </w:pPr>
          </w:p>
        </w:tc>
        <w:tc>
          <w:tcPr>
            <w:tcW w:w="4158" w:type="dxa"/>
            <w:tcBorders>
              <w:top w:val="single" w:sz="8" w:space="0" w:color="auto"/>
              <w:left w:val="nil"/>
              <w:bottom w:val="single" w:sz="4" w:space="0" w:color="auto"/>
              <w:right w:val="single" w:sz="8" w:space="0" w:color="auto"/>
            </w:tcBorders>
            <w:shd w:val="clear" w:color="auto" w:fill="auto"/>
            <w:vAlign w:val="center"/>
            <w:hideMark/>
          </w:tcPr>
          <w:p w:rsidR="00323B6B" w:rsidRDefault="00F32B2D"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xml:space="preserve">The three services that need to </w:t>
            </w:r>
            <w:r w:rsidR="00323B6B">
              <w:rPr>
                <w:rFonts w:ascii="Calibri" w:eastAsia="Times New Roman" w:hAnsi="Calibri" w:cs="Times New Roman"/>
                <w:color w:val="000000"/>
                <w:sz w:val="20"/>
                <w:szCs w:val="20"/>
              </w:rPr>
              <w:t xml:space="preserve">be </w:t>
            </w:r>
            <w:r w:rsidRPr="00F32B2D">
              <w:rPr>
                <w:rFonts w:ascii="Calibri" w:eastAsia="Times New Roman" w:hAnsi="Calibri" w:cs="Times New Roman"/>
                <w:color w:val="000000"/>
                <w:sz w:val="20"/>
                <w:szCs w:val="20"/>
              </w:rPr>
              <w:t xml:space="preserve">running are </w:t>
            </w:r>
            <w:r w:rsidR="00323B6B" w:rsidRPr="00F32B2D">
              <w:rPr>
                <w:rFonts w:ascii="Calibri" w:eastAsia="Times New Roman" w:hAnsi="Calibri" w:cs="Times New Roman"/>
                <w:color w:val="000000"/>
                <w:sz w:val="20"/>
                <w:szCs w:val="20"/>
              </w:rPr>
              <w:t>T5_Collector</w:t>
            </w:r>
          </w:p>
          <w:p w:rsidR="00323B6B" w:rsidRDefault="00323B6B"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T5_Processor.</w:t>
            </w:r>
          </w:p>
          <w:p w:rsidR="00F32B2D" w:rsidRPr="00F32B2D" w:rsidRDefault="00F32B2D"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GPSIII Test Engine</w:t>
            </w:r>
          </w:p>
        </w:tc>
      </w:tr>
      <w:tr w:rsidR="00323B6B" w:rsidRPr="00F32B2D" w:rsidTr="000566B0">
        <w:trPr>
          <w:trHeight w:val="765"/>
        </w:trPr>
        <w:tc>
          <w:tcPr>
            <w:tcW w:w="611" w:type="dxa"/>
            <w:tcBorders>
              <w:top w:val="nil"/>
              <w:left w:val="single" w:sz="8" w:space="0" w:color="auto"/>
              <w:bottom w:val="single" w:sz="4" w:space="0" w:color="auto"/>
              <w:right w:val="single" w:sz="4" w:space="0" w:color="auto"/>
            </w:tcBorders>
            <w:shd w:val="clear" w:color="auto" w:fill="auto"/>
            <w:noWrap/>
            <w:vAlign w:val="center"/>
            <w:hideMark/>
          </w:tcPr>
          <w:p w:rsidR="00323B6B" w:rsidRPr="00F32B2D" w:rsidRDefault="00323B6B" w:rsidP="008936F8">
            <w:pPr>
              <w:spacing w:after="0" w:line="240" w:lineRule="auto"/>
              <w:rPr>
                <w:rFonts w:ascii="Calibri" w:eastAsia="Times New Roman" w:hAnsi="Calibri" w:cs="Times New Roman"/>
                <w:b/>
                <w:bCs/>
                <w:color w:val="000000"/>
                <w:sz w:val="20"/>
                <w:szCs w:val="20"/>
              </w:rPr>
            </w:pPr>
            <w:r w:rsidRPr="00F32B2D">
              <w:rPr>
                <w:rFonts w:ascii="Calibri" w:eastAsia="Times New Roman" w:hAnsi="Calibri" w:cs="Times New Roman"/>
                <w:b/>
                <w:bCs/>
                <w:color w:val="000000"/>
                <w:sz w:val="20"/>
                <w:szCs w:val="20"/>
              </w:rPr>
              <w:t>2</w:t>
            </w:r>
          </w:p>
        </w:tc>
        <w:tc>
          <w:tcPr>
            <w:tcW w:w="2824" w:type="dxa"/>
            <w:tcBorders>
              <w:top w:val="nil"/>
              <w:left w:val="nil"/>
              <w:bottom w:val="single" w:sz="4" w:space="0" w:color="auto"/>
              <w:right w:val="single" w:sz="4" w:space="0" w:color="auto"/>
            </w:tcBorders>
            <w:shd w:val="clear" w:color="auto" w:fill="auto"/>
            <w:vAlign w:val="center"/>
            <w:hideMark/>
          </w:tcPr>
          <w:p w:rsidR="00323B6B" w:rsidRPr="00F32B2D" w:rsidRDefault="00323B6B"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xml:space="preserve">Once logged into the </w:t>
            </w:r>
            <w:r>
              <w:rPr>
                <w:rFonts w:ascii="Calibri" w:eastAsia="Times New Roman" w:hAnsi="Calibri" w:cs="Times New Roman"/>
                <w:color w:val="000000"/>
                <w:sz w:val="20"/>
                <w:szCs w:val="20"/>
              </w:rPr>
              <w:t>ITE</w:t>
            </w:r>
            <w:r w:rsidRPr="00F32B2D">
              <w:rPr>
                <w:rFonts w:ascii="Calibri" w:eastAsia="Times New Roman" w:hAnsi="Calibri" w:cs="Times New Roman"/>
                <w:color w:val="000000"/>
                <w:sz w:val="20"/>
                <w:szCs w:val="20"/>
              </w:rPr>
              <w:t xml:space="preserve">, verify the services are up and running. If not, stop </w:t>
            </w:r>
            <w:r>
              <w:rPr>
                <w:rFonts w:ascii="Calibri" w:eastAsia="Times New Roman" w:hAnsi="Calibri" w:cs="Times New Roman"/>
                <w:color w:val="000000"/>
                <w:sz w:val="20"/>
                <w:szCs w:val="20"/>
              </w:rPr>
              <w:t xml:space="preserve">all </w:t>
            </w:r>
            <w:r w:rsidRPr="00F32B2D">
              <w:rPr>
                <w:rFonts w:ascii="Calibri" w:eastAsia="Times New Roman" w:hAnsi="Calibri" w:cs="Times New Roman"/>
                <w:color w:val="000000"/>
                <w:sz w:val="20"/>
                <w:szCs w:val="20"/>
              </w:rPr>
              <w:t>three that are running and restart them.</w:t>
            </w:r>
          </w:p>
        </w:tc>
        <w:tc>
          <w:tcPr>
            <w:tcW w:w="1890" w:type="dxa"/>
            <w:tcBorders>
              <w:top w:val="nil"/>
              <w:left w:val="nil"/>
              <w:bottom w:val="single" w:sz="4" w:space="0" w:color="auto"/>
              <w:right w:val="single" w:sz="4" w:space="0" w:color="auto"/>
            </w:tcBorders>
            <w:shd w:val="clear" w:color="auto" w:fill="auto"/>
            <w:vAlign w:val="center"/>
            <w:hideMark/>
          </w:tcPr>
          <w:p w:rsidR="00323B6B" w:rsidRPr="00F32B2D" w:rsidRDefault="00323B6B" w:rsidP="008936F8">
            <w:pPr>
              <w:spacing w:after="0" w:line="240" w:lineRule="auto"/>
              <w:rPr>
                <w:rFonts w:ascii="Calibri" w:eastAsia="Times New Roman" w:hAnsi="Calibri" w:cs="Times New Roman"/>
                <w:color w:val="000000"/>
                <w:sz w:val="20"/>
                <w:szCs w:val="20"/>
              </w:rPr>
            </w:pPr>
          </w:p>
        </w:tc>
        <w:tc>
          <w:tcPr>
            <w:tcW w:w="4158" w:type="dxa"/>
            <w:tcBorders>
              <w:top w:val="nil"/>
              <w:left w:val="nil"/>
              <w:bottom w:val="single" w:sz="4" w:space="0" w:color="auto"/>
              <w:right w:val="single" w:sz="8" w:space="0" w:color="auto"/>
            </w:tcBorders>
            <w:shd w:val="clear" w:color="auto" w:fill="auto"/>
            <w:vAlign w:val="center"/>
            <w:hideMark/>
          </w:tcPr>
          <w:p w:rsidR="00323B6B" w:rsidRDefault="00323B6B"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xml:space="preserve">The three services that need to </w:t>
            </w:r>
            <w:r>
              <w:rPr>
                <w:rFonts w:ascii="Calibri" w:eastAsia="Times New Roman" w:hAnsi="Calibri" w:cs="Times New Roman"/>
                <w:color w:val="000000"/>
                <w:sz w:val="20"/>
                <w:szCs w:val="20"/>
              </w:rPr>
              <w:t xml:space="preserve">be </w:t>
            </w:r>
            <w:r w:rsidRPr="00F32B2D">
              <w:rPr>
                <w:rFonts w:ascii="Calibri" w:eastAsia="Times New Roman" w:hAnsi="Calibri" w:cs="Times New Roman"/>
                <w:color w:val="000000"/>
                <w:sz w:val="20"/>
                <w:szCs w:val="20"/>
              </w:rPr>
              <w:t>running are T5_Collector</w:t>
            </w:r>
          </w:p>
          <w:p w:rsidR="00323B6B" w:rsidRDefault="00323B6B"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T5_Processor.</w:t>
            </w:r>
          </w:p>
          <w:p w:rsidR="00323B6B" w:rsidRPr="00F32B2D" w:rsidRDefault="00323B6B"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GPSIII Test Engine</w:t>
            </w:r>
          </w:p>
        </w:tc>
      </w:tr>
      <w:tr w:rsidR="00323B6B" w:rsidRPr="00F32B2D" w:rsidTr="000566B0">
        <w:trPr>
          <w:trHeight w:val="765"/>
        </w:trPr>
        <w:tc>
          <w:tcPr>
            <w:tcW w:w="611" w:type="dxa"/>
            <w:tcBorders>
              <w:top w:val="nil"/>
              <w:left w:val="single" w:sz="8" w:space="0" w:color="auto"/>
              <w:bottom w:val="single" w:sz="4" w:space="0" w:color="auto"/>
              <w:right w:val="single" w:sz="4" w:space="0" w:color="auto"/>
            </w:tcBorders>
            <w:shd w:val="clear" w:color="auto" w:fill="auto"/>
            <w:noWrap/>
            <w:vAlign w:val="center"/>
            <w:hideMark/>
          </w:tcPr>
          <w:p w:rsidR="00323B6B" w:rsidRPr="00F32B2D" w:rsidRDefault="00323B6B" w:rsidP="008936F8">
            <w:pPr>
              <w:spacing w:after="0" w:line="240" w:lineRule="auto"/>
              <w:rPr>
                <w:rFonts w:ascii="Calibri" w:eastAsia="Times New Roman" w:hAnsi="Calibri" w:cs="Times New Roman"/>
                <w:b/>
                <w:bCs/>
                <w:color w:val="000000"/>
                <w:sz w:val="20"/>
                <w:szCs w:val="20"/>
              </w:rPr>
            </w:pPr>
            <w:r w:rsidRPr="00F32B2D">
              <w:rPr>
                <w:rFonts w:ascii="Calibri" w:eastAsia="Times New Roman" w:hAnsi="Calibri" w:cs="Times New Roman"/>
                <w:b/>
                <w:bCs/>
                <w:color w:val="000000"/>
                <w:sz w:val="20"/>
                <w:szCs w:val="20"/>
              </w:rPr>
              <w:t>3</w:t>
            </w:r>
          </w:p>
        </w:tc>
        <w:tc>
          <w:tcPr>
            <w:tcW w:w="2824" w:type="dxa"/>
            <w:tcBorders>
              <w:top w:val="nil"/>
              <w:left w:val="nil"/>
              <w:bottom w:val="single" w:sz="4" w:space="0" w:color="auto"/>
              <w:right w:val="single" w:sz="4" w:space="0" w:color="auto"/>
            </w:tcBorders>
            <w:shd w:val="clear" w:color="auto" w:fill="auto"/>
            <w:vAlign w:val="center"/>
            <w:hideMark/>
          </w:tcPr>
          <w:p w:rsidR="00323B6B" w:rsidRDefault="00323B6B"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xml:space="preserve">Make sure </w:t>
            </w:r>
            <w:r>
              <w:rPr>
                <w:rFonts w:ascii="Calibri" w:eastAsia="Times New Roman" w:hAnsi="Calibri" w:cs="Times New Roman"/>
                <w:color w:val="000000"/>
                <w:sz w:val="20"/>
                <w:szCs w:val="20"/>
              </w:rPr>
              <w:t>the</w:t>
            </w:r>
            <w:r w:rsidRPr="00F32B2D">
              <w:rPr>
                <w:rFonts w:ascii="Calibri" w:eastAsia="Times New Roman" w:hAnsi="Calibri" w:cs="Times New Roman"/>
                <w:color w:val="000000"/>
                <w:sz w:val="20"/>
                <w:szCs w:val="20"/>
              </w:rPr>
              <w:t xml:space="preserve"> Power Supplies in the MAR Rack </w:t>
            </w:r>
            <w:r>
              <w:rPr>
                <w:rFonts w:ascii="Calibri" w:eastAsia="Times New Roman" w:hAnsi="Calibri" w:cs="Times New Roman"/>
                <w:color w:val="000000"/>
                <w:sz w:val="20"/>
                <w:szCs w:val="20"/>
              </w:rPr>
              <w:t xml:space="preserve">are ON. </w:t>
            </w:r>
            <w:r w:rsidRPr="00F32B2D">
              <w:rPr>
                <w:rFonts w:ascii="Calibri" w:eastAsia="Times New Roman" w:hAnsi="Calibri" w:cs="Times New Roman"/>
                <w:color w:val="000000"/>
                <w:sz w:val="20"/>
                <w:szCs w:val="20"/>
              </w:rPr>
              <w:t xml:space="preserve"> </w:t>
            </w:r>
            <w:r w:rsidRPr="00323B6B">
              <w:rPr>
                <w:rFonts w:ascii="Calibri" w:eastAsia="Times New Roman" w:hAnsi="Calibri" w:cs="Times New Roman"/>
                <w:color w:val="000000"/>
                <w:sz w:val="20"/>
                <w:szCs w:val="20"/>
              </w:rPr>
              <w:t>PS70</w:t>
            </w:r>
            <w:r>
              <w:rPr>
                <w:rFonts w:ascii="Calibri" w:eastAsia="Times New Roman" w:hAnsi="Calibri" w:cs="Times New Roman"/>
                <w:color w:val="000000"/>
                <w:sz w:val="20"/>
                <w:szCs w:val="20"/>
              </w:rPr>
              <w:t xml:space="preserve">A and PS70B are the two Agilent </w:t>
            </w:r>
            <w:r w:rsidRPr="00323B6B">
              <w:rPr>
                <w:rFonts w:ascii="Calibri" w:eastAsia="Times New Roman" w:hAnsi="Calibri" w:cs="Times New Roman"/>
                <w:color w:val="000000"/>
                <w:sz w:val="20"/>
                <w:szCs w:val="20"/>
              </w:rPr>
              <w:t xml:space="preserve">N5748A </w:t>
            </w:r>
            <w:r w:rsidR="008C5C2E">
              <w:rPr>
                <w:rFonts w:ascii="Calibri" w:eastAsia="Times New Roman" w:hAnsi="Calibri" w:cs="Times New Roman"/>
                <w:color w:val="000000"/>
                <w:sz w:val="20"/>
                <w:szCs w:val="20"/>
              </w:rPr>
              <w:t>instruments.</w:t>
            </w:r>
            <w:r w:rsidRPr="00323B6B">
              <w:rPr>
                <w:rFonts w:ascii="Calibri" w:eastAsia="Times New Roman" w:hAnsi="Calibri" w:cs="Times New Roman"/>
                <w:color w:val="000000"/>
                <w:sz w:val="20"/>
                <w:szCs w:val="20"/>
              </w:rPr>
              <w:t xml:space="preserve"> MDU Side A and MDU Side B respectively. PS70B is located below PS70A on the MAR.  </w:t>
            </w:r>
            <w:r w:rsidR="008C5C2E">
              <w:rPr>
                <w:rFonts w:ascii="Calibri" w:eastAsia="Times New Roman" w:hAnsi="Calibri" w:cs="Times New Roman"/>
                <w:color w:val="000000"/>
                <w:sz w:val="20"/>
                <w:szCs w:val="20"/>
              </w:rPr>
              <w:t>Reference</w:t>
            </w:r>
            <w:r w:rsidRPr="00323B6B">
              <w:rPr>
                <w:rFonts w:ascii="Calibri" w:eastAsia="Times New Roman" w:hAnsi="Calibri" w:cs="Times New Roman"/>
                <w:color w:val="000000"/>
                <w:sz w:val="20"/>
                <w:szCs w:val="20"/>
              </w:rPr>
              <w:t xml:space="preserve"> PS70_ is used which refers to either PS70A or PS70B depending on MDU side being tested.</w:t>
            </w:r>
          </w:p>
          <w:p w:rsidR="005B1CC5" w:rsidRDefault="005B1CC5" w:rsidP="008936F8">
            <w:pPr>
              <w:spacing w:after="0" w:line="240" w:lineRule="auto"/>
              <w:rPr>
                <w:rFonts w:ascii="Calibri" w:eastAsia="Times New Roman" w:hAnsi="Calibri" w:cs="Calibri"/>
                <w:b/>
                <w:bCs/>
                <w:color w:val="000000"/>
                <w:sz w:val="20"/>
                <w:szCs w:val="20"/>
              </w:rPr>
            </w:pPr>
          </w:p>
          <w:p w:rsidR="00F409E9" w:rsidRPr="00F32B2D" w:rsidRDefault="00F409E9" w:rsidP="008936F8">
            <w:pPr>
              <w:spacing w:after="0" w:line="240" w:lineRule="auto"/>
              <w:rPr>
                <w:rFonts w:ascii="Calibri" w:eastAsia="Times New Roman" w:hAnsi="Calibri" w:cs="Times New Roman"/>
                <w:color w:val="000000"/>
                <w:sz w:val="20"/>
                <w:szCs w:val="20"/>
              </w:rPr>
            </w:pPr>
            <w:r w:rsidRPr="000B158A">
              <w:rPr>
                <w:rFonts w:ascii="Calibri" w:eastAsia="Times New Roman" w:hAnsi="Calibri" w:cs="Times New Roman"/>
                <w:color w:val="000000"/>
                <w:sz w:val="20"/>
                <w:szCs w:val="20"/>
              </w:rPr>
              <w:t>Agilent N6701A front panel display</w:t>
            </w:r>
            <w:r>
              <w:rPr>
                <w:rFonts w:ascii="Calibri" w:eastAsia="Times New Roman" w:hAnsi="Calibri" w:cs="Times New Roman"/>
                <w:color w:val="000000"/>
                <w:sz w:val="20"/>
                <w:szCs w:val="20"/>
              </w:rPr>
              <w:t>s ON</w:t>
            </w:r>
          </w:p>
        </w:tc>
        <w:tc>
          <w:tcPr>
            <w:tcW w:w="1890" w:type="dxa"/>
            <w:tcBorders>
              <w:top w:val="nil"/>
              <w:left w:val="nil"/>
              <w:bottom w:val="single" w:sz="4" w:space="0" w:color="auto"/>
              <w:right w:val="single" w:sz="4" w:space="0" w:color="auto"/>
            </w:tcBorders>
            <w:shd w:val="clear" w:color="auto" w:fill="auto"/>
            <w:vAlign w:val="center"/>
            <w:hideMark/>
          </w:tcPr>
          <w:p w:rsidR="00323B6B" w:rsidRPr="00F32B2D" w:rsidRDefault="00323B6B" w:rsidP="008936F8">
            <w:pPr>
              <w:spacing w:after="0" w:line="240" w:lineRule="auto"/>
              <w:rPr>
                <w:rFonts w:ascii="Calibri" w:eastAsia="Times New Roman" w:hAnsi="Calibri" w:cs="Times New Roman"/>
                <w:color w:val="000000"/>
                <w:sz w:val="20"/>
                <w:szCs w:val="20"/>
              </w:rPr>
            </w:pPr>
          </w:p>
        </w:tc>
        <w:tc>
          <w:tcPr>
            <w:tcW w:w="4158" w:type="dxa"/>
            <w:tcBorders>
              <w:top w:val="nil"/>
              <w:left w:val="nil"/>
              <w:bottom w:val="single" w:sz="4" w:space="0" w:color="auto"/>
              <w:right w:val="single" w:sz="8" w:space="0" w:color="auto"/>
            </w:tcBorders>
            <w:shd w:val="clear" w:color="auto" w:fill="auto"/>
            <w:vAlign w:val="center"/>
            <w:hideMark/>
          </w:tcPr>
          <w:p w:rsidR="000B158A" w:rsidRPr="000B158A" w:rsidRDefault="000B158A" w:rsidP="008936F8">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U</w:t>
            </w:r>
            <w:r w:rsidRPr="000B158A">
              <w:rPr>
                <w:rFonts w:ascii="Calibri" w:eastAsia="Times New Roman" w:hAnsi="Calibri" w:cs="Times New Roman"/>
                <w:color w:val="000000"/>
                <w:sz w:val="20"/>
                <w:szCs w:val="20"/>
              </w:rPr>
              <w:t xml:space="preserve">se the Agilent N6701A front panel display to view </w:t>
            </w:r>
            <w:r w:rsidR="008C5C2E">
              <w:rPr>
                <w:rFonts w:ascii="Calibri" w:eastAsia="Times New Roman" w:hAnsi="Calibri" w:cs="Times New Roman"/>
                <w:color w:val="000000"/>
                <w:sz w:val="20"/>
                <w:szCs w:val="20"/>
              </w:rPr>
              <w:t xml:space="preserve">any </w:t>
            </w:r>
            <w:r w:rsidRPr="000B158A">
              <w:rPr>
                <w:rFonts w:ascii="Calibri" w:eastAsia="Times New Roman" w:hAnsi="Calibri" w:cs="Times New Roman"/>
                <w:color w:val="000000"/>
                <w:sz w:val="20"/>
                <w:szCs w:val="20"/>
              </w:rPr>
              <w:t>information.</w:t>
            </w:r>
            <w:r w:rsidR="008C5C2E">
              <w:rPr>
                <w:rFonts w:ascii="Calibri" w:eastAsia="Times New Roman" w:hAnsi="Calibri" w:cs="Times New Roman"/>
                <w:color w:val="000000"/>
                <w:sz w:val="20"/>
                <w:szCs w:val="20"/>
              </w:rPr>
              <w:t xml:space="preserve"> </w:t>
            </w:r>
            <w:r w:rsidRPr="000B158A">
              <w:rPr>
                <w:rFonts w:ascii="Calibri" w:eastAsia="Times New Roman" w:hAnsi="Calibri" w:cs="Times New Roman"/>
                <w:color w:val="000000"/>
                <w:sz w:val="20"/>
                <w:szCs w:val="20"/>
              </w:rPr>
              <w:t xml:space="preserve">On the power supply front panel display, the third row of the Multi-channel view should display </w:t>
            </w:r>
            <w:r w:rsidR="008C5C2E">
              <w:rPr>
                <w:rFonts w:ascii="Calibri" w:eastAsia="Times New Roman" w:hAnsi="Calibri" w:cs="Times New Roman"/>
                <w:color w:val="000000"/>
                <w:sz w:val="20"/>
                <w:szCs w:val="20"/>
              </w:rPr>
              <w:t>ON</w:t>
            </w:r>
            <w:r w:rsidRPr="000B158A">
              <w:rPr>
                <w:rFonts w:ascii="Calibri" w:eastAsia="Times New Roman" w:hAnsi="Calibri" w:cs="Times New Roman"/>
                <w:color w:val="000000"/>
                <w:sz w:val="20"/>
                <w:szCs w:val="20"/>
              </w:rPr>
              <w:t xml:space="preserve"> for channels 1, 2 and 3.  </w:t>
            </w:r>
            <w:r w:rsidR="008C5C2E">
              <w:rPr>
                <w:rFonts w:ascii="Calibri" w:eastAsia="Times New Roman" w:hAnsi="Calibri" w:cs="Times New Roman"/>
                <w:color w:val="000000"/>
                <w:sz w:val="20"/>
                <w:szCs w:val="20"/>
              </w:rPr>
              <w:t>ON</w:t>
            </w:r>
            <w:r w:rsidRPr="000B158A">
              <w:rPr>
                <w:rFonts w:ascii="Calibri" w:eastAsia="Times New Roman" w:hAnsi="Calibri" w:cs="Times New Roman"/>
                <w:color w:val="000000"/>
                <w:sz w:val="20"/>
                <w:szCs w:val="20"/>
              </w:rPr>
              <w:t xml:space="preserve"> indicates the output is </w:t>
            </w:r>
            <w:r w:rsidR="008C5C2E">
              <w:rPr>
                <w:rFonts w:ascii="Calibri" w:eastAsia="Times New Roman" w:hAnsi="Calibri" w:cs="Times New Roman"/>
                <w:color w:val="000000"/>
                <w:sz w:val="20"/>
                <w:szCs w:val="20"/>
              </w:rPr>
              <w:t>ON</w:t>
            </w:r>
            <w:r w:rsidRPr="000B158A">
              <w:rPr>
                <w:rFonts w:ascii="Calibri" w:eastAsia="Times New Roman" w:hAnsi="Calibri" w:cs="Times New Roman"/>
                <w:color w:val="000000"/>
                <w:sz w:val="20"/>
                <w:szCs w:val="20"/>
              </w:rPr>
              <w:t xml:space="preserve"> for </w:t>
            </w:r>
            <w:r w:rsidR="008C5C2E">
              <w:rPr>
                <w:rFonts w:ascii="Calibri" w:eastAsia="Times New Roman" w:hAnsi="Calibri" w:cs="Times New Roman"/>
                <w:color w:val="000000"/>
                <w:sz w:val="20"/>
                <w:szCs w:val="20"/>
              </w:rPr>
              <w:t xml:space="preserve">that specific </w:t>
            </w:r>
            <w:r w:rsidR="008C5C2E" w:rsidRPr="000B158A">
              <w:rPr>
                <w:rFonts w:ascii="Calibri" w:eastAsia="Times New Roman" w:hAnsi="Calibri" w:cs="Times New Roman"/>
                <w:color w:val="000000"/>
                <w:sz w:val="20"/>
                <w:szCs w:val="20"/>
              </w:rPr>
              <w:t>channel</w:t>
            </w:r>
            <w:r w:rsidRPr="000B158A">
              <w:rPr>
                <w:rFonts w:ascii="Calibri" w:eastAsia="Times New Roman" w:hAnsi="Calibri" w:cs="Times New Roman"/>
                <w:color w:val="000000"/>
                <w:sz w:val="20"/>
                <w:szCs w:val="20"/>
              </w:rPr>
              <w:t>.</w:t>
            </w:r>
          </w:p>
          <w:p w:rsidR="000B158A" w:rsidRPr="00F32B2D" w:rsidRDefault="000B158A" w:rsidP="008936F8">
            <w:pPr>
              <w:spacing w:after="0" w:line="240" w:lineRule="auto"/>
              <w:rPr>
                <w:rFonts w:ascii="Calibri" w:eastAsia="Times New Roman" w:hAnsi="Calibri" w:cs="Times New Roman"/>
                <w:color w:val="000000"/>
                <w:sz w:val="20"/>
                <w:szCs w:val="20"/>
              </w:rPr>
            </w:pPr>
            <w:r w:rsidRPr="000B158A">
              <w:rPr>
                <w:rFonts w:ascii="Calibri" w:eastAsia="Times New Roman" w:hAnsi="Calibri" w:cs="Times New Roman"/>
                <w:color w:val="000000"/>
                <w:sz w:val="20"/>
                <w:szCs w:val="20"/>
              </w:rPr>
              <w:t>If the front display is dark, press the "Meter" key to illuminate the display.</w:t>
            </w:r>
          </w:p>
        </w:tc>
      </w:tr>
      <w:tr w:rsidR="00323B6B" w:rsidRPr="00F32B2D" w:rsidTr="000566B0">
        <w:trPr>
          <w:trHeight w:val="1020"/>
        </w:trPr>
        <w:tc>
          <w:tcPr>
            <w:tcW w:w="611" w:type="dxa"/>
            <w:tcBorders>
              <w:top w:val="nil"/>
              <w:left w:val="single" w:sz="8" w:space="0" w:color="auto"/>
              <w:bottom w:val="single" w:sz="4" w:space="0" w:color="auto"/>
              <w:right w:val="single" w:sz="4" w:space="0" w:color="auto"/>
            </w:tcBorders>
            <w:shd w:val="clear" w:color="auto" w:fill="auto"/>
            <w:noWrap/>
            <w:vAlign w:val="center"/>
            <w:hideMark/>
          </w:tcPr>
          <w:p w:rsidR="00323B6B" w:rsidRPr="00F32B2D" w:rsidRDefault="00323B6B" w:rsidP="008936F8">
            <w:pPr>
              <w:spacing w:after="0" w:line="240" w:lineRule="auto"/>
              <w:rPr>
                <w:rFonts w:ascii="Calibri" w:eastAsia="Times New Roman" w:hAnsi="Calibri" w:cs="Times New Roman"/>
                <w:b/>
                <w:bCs/>
                <w:color w:val="000000"/>
                <w:sz w:val="20"/>
                <w:szCs w:val="20"/>
              </w:rPr>
            </w:pPr>
            <w:r w:rsidRPr="00F32B2D">
              <w:rPr>
                <w:rFonts w:ascii="Calibri" w:eastAsia="Times New Roman" w:hAnsi="Calibri" w:cs="Times New Roman"/>
                <w:b/>
                <w:bCs/>
                <w:color w:val="000000"/>
                <w:sz w:val="20"/>
                <w:szCs w:val="20"/>
              </w:rPr>
              <w:t>4</w:t>
            </w:r>
          </w:p>
        </w:tc>
        <w:tc>
          <w:tcPr>
            <w:tcW w:w="2824" w:type="dxa"/>
            <w:tcBorders>
              <w:top w:val="nil"/>
              <w:left w:val="nil"/>
              <w:bottom w:val="single" w:sz="4" w:space="0" w:color="auto"/>
              <w:right w:val="single" w:sz="4" w:space="0" w:color="auto"/>
            </w:tcBorders>
            <w:shd w:val="clear" w:color="auto" w:fill="auto"/>
            <w:vAlign w:val="center"/>
            <w:hideMark/>
          </w:tcPr>
          <w:p w:rsidR="00323B6B" w:rsidRPr="00F32B2D" w:rsidRDefault="00323B6B"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Bring the T5-Tester up and verify telemetry is now available on the AR.</w:t>
            </w:r>
          </w:p>
        </w:tc>
        <w:tc>
          <w:tcPr>
            <w:tcW w:w="1890" w:type="dxa"/>
            <w:tcBorders>
              <w:top w:val="nil"/>
              <w:left w:val="nil"/>
              <w:bottom w:val="single" w:sz="4" w:space="0" w:color="auto"/>
              <w:right w:val="single" w:sz="4" w:space="0" w:color="auto"/>
            </w:tcBorders>
            <w:shd w:val="clear" w:color="auto" w:fill="auto"/>
            <w:vAlign w:val="center"/>
            <w:hideMark/>
          </w:tcPr>
          <w:p w:rsidR="00323B6B" w:rsidRPr="00F32B2D" w:rsidRDefault="00323B6B"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Click on 'Start Data Push'</w:t>
            </w:r>
          </w:p>
        </w:tc>
        <w:tc>
          <w:tcPr>
            <w:tcW w:w="4158" w:type="dxa"/>
            <w:tcBorders>
              <w:top w:val="nil"/>
              <w:left w:val="nil"/>
              <w:bottom w:val="single" w:sz="4" w:space="0" w:color="auto"/>
              <w:right w:val="single" w:sz="8" w:space="0" w:color="auto"/>
            </w:tcBorders>
            <w:shd w:val="clear" w:color="auto" w:fill="auto"/>
            <w:vAlign w:val="center"/>
            <w:hideMark/>
          </w:tcPr>
          <w:p w:rsidR="00323B6B" w:rsidRPr="00F32B2D" w:rsidRDefault="00323B6B"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Make sure all is Green and no Red.</w:t>
            </w:r>
            <w:r w:rsidRPr="00F32B2D">
              <w:rPr>
                <w:rFonts w:ascii="Calibri" w:eastAsia="Times New Roman" w:hAnsi="Calibri" w:cs="Times New Roman"/>
                <w:color w:val="000000"/>
                <w:sz w:val="20"/>
                <w:szCs w:val="20"/>
              </w:rPr>
              <w:br/>
              <w:t>Open up the subscribe window and paste in the telemetry you desire to view.</w:t>
            </w:r>
            <w:r w:rsidRPr="00F32B2D">
              <w:rPr>
                <w:rFonts w:ascii="Calibri" w:eastAsia="Times New Roman" w:hAnsi="Calibri" w:cs="Times New Roman"/>
                <w:color w:val="000000"/>
                <w:sz w:val="20"/>
                <w:szCs w:val="20"/>
              </w:rPr>
              <w:br/>
              <w:t>Telemetry should now be flowing.</w:t>
            </w:r>
          </w:p>
        </w:tc>
      </w:tr>
      <w:tr w:rsidR="00323B6B" w:rsidRPr="00F32B2D" w:rsidTr="000566B0">
        <w:trPr>
          <w:trHeight w:val="1020"/>
        </w:trPr>
        <w:tc>
          <w:tcPr>
            <w:tcW w:w="611" w:type="dxa"/>
            <w:tcBorders>
              <w:top w:val="nil"/>
              <w:left w:val="single" w:sz="8" w:space="0" w:color="auto"/>
              <w:bottom w:val="single" w:sz="4" w:space="0" w:color="auto"/>
              <w:right w:val="single" w:sz="4" w:space="0" w:color="auto"/>
            </w:tcBorders>
            <w:shd w:val="clear" w:color="auto" w:fill="auto"/>
            <w:noWrap/>
            <w:vAlign w:val="center"/>
            <w:hideMark/>
          </w:tcPr>
          <w:p w:rsidR="00323B6B" w:rsidRPr="00F32B2D" w:rsidRDefault="00323B6B" w:rsidP="008936F8">
            <w:pPr>
              <w:spacing w:after="0" w:line="240" w:lineRule="auto"/>
              <w:rPr>
                <w:rFonts w:ascii="Calibri" w:eastAsia="Times New Roman" w:hAnsi="Calibri" w:cs="Times New Roman"/>
                <w:b/>
                <w:bCs/>
                <w:color w:val="000000"/>
                <w:sz w:val="20"/>
                <w:szCs w:val="20"/>
              </w:rPr>
            </w:pPr>
            <w:r w:rsidRPr="00F32B2D">
              <w:rPr>
                <w:rFonts w:ascii="Calibri" w:eastAsia="Times New Roman" w:hAnsi="Calibri" w:cs="Times New Roman"/>
                <w:b/>
                <w:bCs/>
                <w:color w:val="000000"/>
                <w:sz w:val="20"/>
                <w:szCs w:val="20"/>
              </w:rPr>
              <w:t>5</w:t>
            </w:r>
          </w:p>
        </w:tc>
        <w:tc>
          <w:tcPr>
            <w:tcW w:w="2824" w:type="dxa"/>
            <w:tcBorders>
              <w:top w:val="nil"/>
              <w:left w:val="nil"/>
              <w:bottom w:val="single" w:sz="4" w:space="0" w:color="auto"/>
              <w:right w:val="single" w:sz="4" w:space="0" w:color="auto"/>
            </w:tcBorders>
            <w:shd w:val="clear" w:color="auto" w:fill="auto"/>
            <w:vAlign w:val="center"/>
            <w:hideMark/>
          </w:tcPr>
          <w:p w:rsidR="00323B6B" w:rsidRPr="00F32B2D" w:rsidRDefault="00323B6B"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Bring the T5_Tester up and verify telemetry is now available on the ITE.</w:t>
            </w:r>
          </w:p>
        </w:tc>
        <w:tc>
          <w:tcPr>
            <w:tcW w:w="1890" w:type="dxa"/>
            <w:tcBorders>
              <w:top w:val="nil"/>
              <w:left w:val="nil"/>
              <w:bottom w:val="single" w:sz="4" w:space="0" w:color="auto"/>
              <w:right w:val="single" w:sz="4" w:space="0" w:color="auto"/>
            </w:tcBorders>
            <w:shd w:val="clear" w:color="auto" w:fill="auto"/>
            <w:vAlign w:val="center"/>
            <w:hideMark/>
          </w:tcPr>
          <w:p w:rsidR="00323B6B" w:rsidRPr="00F32B2D" w:rsidRDefault="00323B6B"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Click on 'Start Data Push'</w:t>
            </w:r>
          </w:p>
        </w:tc>
        <w:tc>
          <w:tcPr>
            <w:tcW w:w="4158" w:type="dxa"/>
            <w:tcBorders>
              <w:top w:val="nil"/>
              <w:left w:val="nil"/>
              <w:bottom w:val="single" w:sz="4" w:space="0" w:color="auto"/>
              <w:right w:val="single" w:sz="8" w:space="0" w:color="auto"/>
            </w:tcBorders>
            <w:shd w:val="clear" w:color="auto" w:fill="auto"/>
            <w:vAlign w:val="center"/>
            <w:hideMark/>
          </w:tcPr>
          <w:p w:rsidR="00323B6B" w:rsidRPr="00F32B2D" w:rsidRDefault="00323B6B"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Make sure all is Green and no Red.</w:t>
            </w:r>
            <w:r w:rsidRPr="00F32B2D">
              <w:rPr>
                <w:rFonts w:ascii="Calibri" w:eastAsia="Times New Roman" w:hAnsi="Calibri" w:cs="Times New Roman"/>
                <w:color w:val="000000"/>
                <w:sz w:val="20"/>
                <w:szCs w:val="20"/>
              </w:rPr>
              <w:br/>
              <w:t>Open up the subscribe window and paste in the telemetry you desire to view.</w:t>
            </w:r>
            <w:r w:rsidRPr="00F32B2D">
              <w:rPr>
                <w:rFonts w:ascii="Calibri" w:eastAsia="Times New Roman" w:hAnsi="Calibri" w:cs="Times New Roman"/>
                <w:color w:val="000000"/>
                <w:sz w:val="20"/>
                <w:szCs w:val="20"/>
              </w:rPr>
              <w:br/>
              <w:t>Telemetry should now be flowing.</w:t>
            </w:r>
          </w:p>
        </w:tc>
      </w:tr>
      <w:tr w:rsidR="00323B6B" w:rsidRPr="00F32B2D" w:rsidTr="000566B0">
        <w:trPr>
          <w:trHeight w:val="510"/>
        </w:trPr>
        <w:tc>
          <w:tcPr>
            <w:tcW w:w="611" w:type="dxa"/>
            <w:tcBorders>
              <w:top w:val="nil"/>
              <w:left w:val="single" w:sz="8" w:space="0" w:color="auto"/>
              <w:bottom w:val="single" w:sz="4" w:space="0" w:color="auto"/>
              <w:right w:val="single" w:sz="4" w:space="0" w:color="auto"/>
            </w:tcBorders>
            <w:shd w:val="clear" w:color="auto" w:fill="auto"/>
            <w:noWrap/>
            <w:vAlign w:val="center"/>
            <w:hideMark/>
          </w:tcPr>
          <w:p w:rsidR="00323B6B" w:rsidRPr="00F32B2D" w:rsidRDefault="00323B6B" w:rsidP="008936F8">
            <w:pPr>
              <w:spacing w:after="0" w:line="240" w:lineRule="auto"/>
              <w:rPr>
                <w:rFonts w:ascii="Calibri" w:eastAsia="Times New Roman" w:hAnsi="Calibri" w:cs="Times New Roman"/>
                <w:b/>
                <w:bCs/>
                <w:color w:val="000000"/>
                <w:sz w:val="20"/>
                <w:szCs w:val="20"/>
              </w:rPr>
            </w:pPr>
            <w:r w:rsidRPr="00F32B2D">
              <w:rPr>
                <w:rFonts w:ascii="Calibri" w:eastAsia="Times New Roman" w:hAnsi="Calibri" w:cs="Times New Roman"/>
                <w:b/>
                <w:bCs/>
                <w:color w:val="000000"/>
                <w:sz w:val="20"/>
                <w:szCs w:val="20"/>
              </w:rPr>
              <w:t>6</w:t>
            </w:r>
          </w:p>
        </w:tc>
        <w:tc>
          <w:tcPr>
            <w:tcW w:w="2824" w:type="dxa"/>
            <w:tcBorders>
              <w:top w:val="nil"/>
              <w:left w:val="nil"/>
              <w:bottom w:val="single" w:sz="4" w:space="0" w:color="auto"/>
              <w:right w:val="single" w:sz="4" w:space="0" w:color="auto"/>
            </w:tcBorders>
            <w:shd w:val="clear" w:color="auto" w:fill="auto"/>
            <w:vAlign w:val="center"/>
            <w:hideMark/>
          </w:tcPr>
          <w:p w:rsidR="00323B6B" w:rsidRPr="00F32B2D" w:rsidRDefault="00323B6B"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On the ITE bring up the ATP_Executive</w:t>
            </w:r>
          </w:p>
        </w:tc>
        <w:tc>
          <w:tcPr>
            <w:tcW w:w="1890" w:type="dxa"/>
            <w:tcBorders>
              <w:top w:val="nil"/>
              <w:left w:val="nil"/>
              <w:bottom w:val="single" w:sz="4" w:space="0" w:color="auto"/>
              <w:right w:val="single" w:sz="4" w:space="0" w:color="auto"/>
            </w:tcBorders>
            <w:shd w:val="clear" w:color="auto" w:fill="auto"/>
            <w:vAlign w:val="center"/>
            <w:hideMark/>
          </w:tcPr>
          <w:p w:rsidR="00323B6B" w:rsidRPr="00F32B2D" w:rsidRDefault="00323B6B"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Click on Open Script Button</w:t>
            </w:r>
          </w:p>
        </w:tc>
        <w:tc>
          <w:tcPr>
            <w:tcW w:w="4158" w:type="dxa"/>
            <w:tcBorders>
              <w:top w:val="nil"/>
              <w:left w:val="nil"/>
              <w:bottom w:val="single" w:sz="4" w:space="0" w:color="auto"/>
              <w:right w:val="single" w:sz="8" w:space="0" w:color="auto"/>
            </w:tcBorders>
            <w:shd w:val="clear" w:color="auto" w:fill="auto"/>
            <w:vAlign w:val="center"/>
            <w:hideMark/>
          </w:tcPr>
          <w:p w:rsidR="00323B6B" w:rsidRPr="00F32B2D" w:rsidRDefault="00323B6B"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Select the following scripts in order. You could queue them all at once if you wish to.</w:t>
            </w:r>
          </w:p>
        </w:tc>
      </w:tr>
      <w:tr w:rsidR="008C5C2E" w:rsidRPr="00F32B2D" w:rsidTr="000566B0">
        <w:trPr>
          <w:trHeight w:val="765"/>
        </w:trPr>
        <w:tc>
          <w:tcPr>
            <w:tcW w:w="611" w:type="dxa"/>
            <w:tcBorders>
              <w:top w:val="nil"/>
              <w:left w:val="single" w:sz="8" w:space="0" w:color="auto"/>
              <w:bottom w:val="single" w:sz="4" w:space="0" w:color="auto"/>
              <w:right w:val="single" w:sz="4" w:space="0" w:color="auto"/>
            </w:tcBorders>
            <w:shd w:val="clear" w:color="auto" w:fill="auto"/>
            <w:noWrap/>
            <w:vAlign w:val="center"/>
            <w:hideMark/>
          </w:tcPr>
          <w:p w:rsidR="008C5C2E" w:rsidRPr="00F32B2D" w:rsidRDefault="008C5C2E" w:rsidP="008936F8">
            <w:pPr>
              <w:spacing w:after="0" w:line="240"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7</w:t>
            </w:r>
          </w:p>
        </w:tc>
        <w:tc>
          <w:tcPr>
            <w:tcW w:w="2824" w:type="dxa"/>
            <w:tcBorders>
              <w:top w:val="nil"/>
              <w:left w:val="nil"/>
              <w:bottom w:val="single" w:sz="4" w:space="0" w:color="auto"/>
              <w:right w:val="single" w:sz="4" w:space="0" w:color="auto"/>
            </w:tcBorders>
            <w:shd w:val="clear" w:color="auto" w:fill="auto"/>
            <w:vAlign w:val="center"/>
            <w:hideMark/>
          </w:tcPr>
          <w:p w:rsidR="008C5C2E" w:rsidRPr="00F32B2D" w:rsidRDefault="008C5C2E"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Utility_MDU_Power_OnOff.xts</w:t>
            </w:r>
          </w:p>
        </w:tc>
        <w:tc>
          <w:tcPr>
            <w:tcW w:w="1890" w:type="dxa"/>
            <w:tcBorders>
              <w:top w:val="nil"/>
              <w:left w:val="nil"/>
              <w:bottom w:val="single" w:sz="4" w:space="0" w:color="auto"/>
              <w:right w:val="single" w:sz="4" w:space="0" w:color="auto"/>
            </w:tcBorders>
            <w:shd w:val="clear" w:color="auto" w:fill="auto"/>
            <w:vAlign w:val="center"/>
            <w:hideMark/>
          </w:tcPr>
          <w:p w:rsidR="008C5C2E" w:rsidRPr="00F32B2D" w:rsidRDefault="008C5C2E"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Power Off True</w:t>
            </w:r>
          </w:p>
        </w:tc>
        <w:tc>
          <w:tcPr>
            <w:tcW w:w="4158" w:type="dxa"/>
            <w:tcBorders>
              <w:top w:val="nil"/>
              <w:left w:val="nil"/>
              <w:bottom w:val="single" w:sz="4" w:space="0" w:color="auto"/>
              <w:right w:val="single" w:sz="8" w:space="0" w:color="auto"/>
            </w:tcBorders>
            <w:shd w:val="clear" w:color="auto" w:fill="auto"/>
            <w:vAlign w:val="center"/>
            <w:hideMark/>
          </w:tcPr>
          <w:p w:rsidR="008C5C2E" w:rsidRPr="00F32B2D" w:rsidRDefault="008C5C2E" w:rsidP="008936F8">
            <w:pPr>
              <w:spacing w:after="0" w:line="240" w:lineRule="auto"/>
              <w:rPr>
                <w:rFonts w:ascii="Calibri" w:eastAsia="Times New Roman" w:hAnsi="Calibri" w:cs="Times New Roman"/>
                <w:color w:val="000000"/>
                <w:sz w:val="20"/>
                <w:szCs w:val="20"/>
              </w:rPr>
            </w:pPr>
          </w:p>
        </w:tc>
      </w:tr>
      <w:tr w:rsidR="008C5C2E" w:rsidRPr="00F32B2D" w:rsidTr="000566B0">
        <w:trPr>
          <w:trHeight w:val="300"/>
        </w:trPr>
        <w:tc>
          <w:tcPr>
            <w:tcW w:w="611" w:type="dxa"/>
            <w:tcBorders>
              <w:top w:val="nil"/>
              <w:left w:val="single" w:sz="8" w:space="0" w:color="auto"/>
              <w:bottom w:val="single" w:sz="4" w:space="0" w:color="auto"/>
              <w:right w:val="single" w:sz="4" w:space="0" w:color="auto"/>
            </w:tcBorders>
            <w:shd w:val="clear" w:color="auto" w:fill="auto"/>
            <w:noWrap/>
            <w:vAlign w:val="center"/>
            <w:hideMark/>
          </w:tcPr>
          <w:p w:rsidR="008C5C2E" w:rsidRPr="00F32B2D" w:rsidRDefault="008C5C2E" w:rsidP="008936F8">
            <w:pPr>
              <w:spacing w:after="0" w:line="240"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lastRenderedPageBreak/>
              <w:t>8</w:t>
            </w:r>
          </w:p>
        </w:tc>
        <w:tc>
          <w:tcPr>
            <w:tcW w:w="2824" w:type="dxa"/>
            <w:tcBorders>
              <w:top w:val="nil"/>
              <w:left w:val="nil"/>
              <w:bottom w:val="single" w:sz="4" w:space="0" w:color="auto"/>
              <w:right w:val="single" w:sz="4" w:space="0" w:color="auto"/>
            </w:tcBorders>
            <w:shd w:val="clear" w:color="auto" w:fill="auto"/>
            <w:vAlign w:val="center"/>
            <w:hideMark/>
          </w:tcPr>
          <w:p w:rsidR="008C5C2E" w:rsidRPr="00F32B2D" w:rsidRDefault="008C5C2E"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Utility_MDU_Power_OnOff.xts</w:t>
            </w:r>
          </w:p>
        </w:tc>
        <w:tc>
          <w:tcPr>
            <w:tcW w:w="1890" w:type="dxa"/>
            <w:tcBorders>
              <w:top w:val="nil"/>
              <w:left w:val="nil"/>
              <w:bottom w:val="single" w:sz="4" w:space="0" w:color="auto"/>
              <w:right w:val="single" w:sz="4" w:space="0" w:color="auto"/>
            </w:tcBorders>
            <w:shd w:val="clear" w:color="auto" w:fill="auto"/>
            <w:vAlign w:val="center"/>
            <w:hideMark/>
          </w:tcPr>
          <w:p w:rsidR="008C5C2E" w:rsidRPr="00F32B2D" w:rsidRDefault="008C5C2E"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Power On (Config *) False</w:t>
            </w:r>
          </w:p>
        </w:tc>
        <w:tc>
          <w:tcPr>
            <w:tcW w:w="4158" w:type="dxa"/>
            <w:tcBorders>
              <w:top w:val="nil"/>
              <w:left w:val="nil"/>
              <w:bottom w:val="single" w:sz="4" w:space="0" w:color="auto"/>
              <w:right w:val="single" w:sz="8" w:space="0" w:color="auto"/>
            </w:tcBorders>
            <w:shd w:val="clear" w:color="auto" w:fill="auto"/>
            <w:vAlign w:val="center"/>
            <w:hideMark/>
          </w:tcPr>
          <w:p w:rsidR="008C5C2E" w:rsidRPr="00F32B2D" w:rsidRDefault="008C5C2E"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represents the configuration you are presently in.</w:t>
            </w:r>
          </w:p>
        </w:tc>
      </w:tr>
      <w:tr w:rsidR="008C5C2E" w:rsidRPr="00F32B2D" w:rsidTr="000566B0">
        <w:trPr>
          <w:trHeight w:val="422"/>
        </w:trPr>
        <w:tc>
          <w:tcPr>
            <w:tcW w:w="611" w:type="dxa"/>
            <w:tcBorders>
              <w:top w:val="nil"/>
              <w:left w:val="single" w:sz="8" w:space="0" w:color="auto"/>
              <w:bottom w:val="single" w:sz="4" w:space="0" w:color="auto"/>
              <w:right w:val="single" w:sz="4" w:space="0" w:color="auto"/>
            </w:tcBorders>
            <w:shd w:val="clear" w:color="auto" w:fill="auto"/>
            <w:noWrap/>
            <w:vAlign w:val="center"/>
            <w:hideMark/>
          </w:tcPr>
          <w:p w:rsidR="008C5C2E" w:rsidRPr="00F32B2D" w:rsidRDefault="008C5C2E" w:rsidP="00F32B2D">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9</w:t>
            </w:r>
          </w:p>
        </w:tc>
        <w:tc>
          <w:tcPr>
            <w:tcW w:w="2824" w:type="dxa"/>
            <w:tcBorders>
              <w:top w:val="nil"/>
              <w:left w:val="nil"/>
              <w:bottom w:val="single" w:sz="4" w:space="0" w:color="auto"/>
              <w:right w:val="single" w:sz="4" w:space="0" w:color="auto"/>
            </w:tcBorders>
            <w:shd w:val="clear" w:color="auto" w:fill="auto"/>
            <w:vAlign w:val="center"/>
            <w:hideMark/>
          </w:tcPr>
          <w:p w:rsidR="008C5C2E" w:rsidRPr="00F32B2D" w:rsidRDefault="008C5C2E" w:rsidP="00F32B2D">
            <w:pPr>
              <w:spacing w:after="0" w:line="240" w:lineRule="auto"/>
              <w:jc w:val="both"/>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TSW_SIQT_ContinuousMonitor.xts</w:t>
            </w:r>
          </w:p>
        </w:tc>
        <w:tc>
          <w:tcPr>
            <w:tcW w:w="1890" w:type="dxa"/>
            <w:tcBorders>
              <w:top w:val="nil"/>
              <w:left w:val="nil"/>
              <w:bottom w:val="single" w:sz="4" w:space="0" w:color="auto"/>
              <w:right w:val="single" w:sz="4" w:space="0" w:color="auto"/>
            </w:tcBorders>
            <w:shd w:val="clear" w:color="auto" w:fill="auto"/>
            <w:vAlign w:val="center"/>
            <w:hideMark/>
          </w:tcPr>
          <w:p w:rsidR="008C5C2E" w:rsidRPr="00F32B2D" w:rsidRDefault="008C5C2E" w:rsidP="00F32B2D">
            <w:pPr>
              <w:spacing w:after="0" w:line="240" w:lineRule="auto"/>
              <w:jc w:val="both"/>
              <w:rPr>
                <w:rFonts w:ascii="Calibri" w:eastAsia="Times New Roman" w:hAnsi="Calibri" w:cs="Times New Roman"/>
                <w:color w:val="000000"/>
                <w:sz w:val="20"/>
                <w:szCs w:val="20"/>
              </w:rPr>
            </w:pPr>
          </w:p>
        </w:tc>
        <w:tc>
          <w:tcPr>
            <w:tcW w:w="4158" w:type="dxa"/>
            <w:tcBorders>
              <w:top w:val="nil"/>
              <w:left w:val="nil"/>
              <w:bottom w:val="single" w:sz="4" w:space="0" w:color="auto"/>
              <w:right w:val="single" w:sz="8" w:space="0" w:color="auto"/>
            </w:tcBorders>
            <w:shd w:val="clear" w:color="auto" w:fill="auto"/>
            <w:vAlign w:val="center"/>
            <w:hideMark/>
          </w:tcPr>
          <w:p w:rsidR="008C5C2E" w:rsidRPr="00F32B2D" w:rsidRDefault="008C5C2E" w:rsidP="00F32B2D">
            <w:pPr>
              <w:spacing w:after="0" w:line="240" w:lineRule="auto"/>
              <w:jc w:val="both"/>
              <w:rPr>
                <w:rFonts w:ascii="Calibri" w:eastAsia="Times New Roman" w:hAnsi="Calibri" w:cs="Times New Roman"/>
                <w:color w:val="000000"/>
                <w:sz w:val="20"/>
                <w:szCs w:val="20"/>
              </w:rPr>
            </w:pPr>
            <w:r>
              <w:rPr>
                <w:rFonts w:ascii="Calibri" w:eastAsia="Times New Roman" w:hAnsi="Calibri" w:cs="Times New Roman"/>
                <w:color w:val="000000"/>
                <w:sz w:val="20"/>
                <w:szCs w:val="20"/>
              </w:rPr>
              <w:t>Select ON</w:t>
            </w:r>
          </w:p>
        </w:tc>
      </w:tr>
      <w:tr w:rsidR="008C5C2E" w:rsidRPr="00F32B2D" w:rsidTr="000566B0">
        <w:trPr>
          <w:trHeight w:val="458"/>
        </w:trPr>
        <w:tc>
          <w:tcPr>
            <w:tcW w:w="611" w:type="dxa"/>
            <w:tcBorders>
              <w:top w:val="nil"/>
              <w:left w:val="single" w:sz="8" w:space="0" w:color="auto"/>
              <w:bottom w:val="single" w:sz="4" w:space="0" w:color="auto"/>
              <w:right w:val="single" w:sz="4" w:space="0" w:color="auto"/>
            </w:tcBorders>
            <w:shd w:val="clear" w:color="auto" w:fill="auto"/>
            <w:noWrap/>
            <w:vAlign w:val="center"/>
            <w:hideMark/>
          </w:tcPr>
          <w:p w:rsidR="008C5C2E" w:rsidRPr="00F32B2D" w:rsidRDefault="008C5C2E" w:rsidP="008C5C2E">
            <w:pPr>
              <w:spacing w:after="0" w:line="240" w:lineRule="auto"/>
              <w:jc w:val="center"/>
              <w:rPr>
                <w:rFonts w:ascii="Calibri" w:eastAsia="Times New Roman" w:hAnsi="Calibri" w:cs="Times New Roman"/>
                <w:b/>
                <w:bCs/>
                <w:color w:val="000000"/>
                <w:sz w:val="20"/>
                <w:szCs w:val="20"/>
              </w:rPr>
            </w:pPr>
            <w:r w:rsidRPr="00F32B2D">
              <w:rPr>
                <w:rFonts w:ascii="Calibri" w:eastAsia="Times New Roman" w:hAnsi="Calibri" w:cs="Times New Roman"/>
                <w:b/>
                <w:bCs/>
                <w:color w:val="000000"/>
                <w:sz w:val="20"/>
                <w:szCs w:val="20"/>
              </w:rPr>
              <w:t>1</w:t>
            </w:r>
            <w:r>
              <w:rPr>
                <w:rFonts w:ascii="Calibri" w:eastAsia="Times New Roman" w:hAnsi="Calibri" w:cs="Times New Roman"/>
                <w:b/>
                <w:bCs/>
                <w:color w:val="000000"/>
                <w:sz w:val="20"/>
                <w:szCs w:val="20"/>
              </w:rPr>
              <w:t>0</w:t>
            </w:r>
          </w:p>
        </w:tc>
        <w:tc>
          <w:tcPr>
            <w:tcW w:w="2824" w:type="dxa"/>
            <w:tcBorders>
              <w:top w:val="nil"/>
              <w:left w:val="nil"/>
              <w:bottom w:val="single" w:sz="4" w:space="0" w:color="auto"/>
              <w:right w:val="single" w:sz="4" w:space="0" w:color="auto"/>
            </w:tcBorders>
            <w:shd w:val="clear" w:color="auto" w:fill="auto"/>
            <w:vAlign w:val="center"/>
            <w:hideMark/>
          </w:tcPr>
          <w:p w:rsidR="008C5C2E" w:rsidRPr="00F32B2D" w:rsidRDefault="008C5C2E" w:rsidP="008C5C2E">
            <w:pPr>
              <w:spacing w:after="0" w:line="240" w:lineRule="auto"/>
              <w:jc w:val="both"/>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xml:space="preserve">MDU_ </w:t>
            </w:r>
            <w:r>
              <w:rPr>
                <w:rFonts w:ascii="Calibri" w:eastAsia="Times New Roman" w:hAnsi="Calibri" w:cs="Times New Roman"/>
                <w:color w:val="000000"/>
                <w:sz w:val="20"/>
                <w:szCs w:val="20"/>
              </w:rPr>
              <w:t>Configuration</w:t>
            </w:r>
            <w:r w:rsidRPr="00F32B2D">
              <w:rPr>
                <w:rFonts w:ascii="Calibri" w:eastAsia="Times New Roman" w:hAnsi="Calibri" w:cs="Times New Roman"/>
                <w:color w:val="000000"/>
                <w:sz w:val="20"/>
                <w:szCs w:val="20"/>
              </w:rPr>
              <w:t>.xts</w:t>
            </w:r>
          </w:p>
        </w:tc>
        <w:tc>
          <w:tcPr>
            <w:tcW w:w="1890" w:type="dxa"/>
            <w:tcBorders>
              <w:top w:val="nil"/>
              <w:left w:val="nil"/>
              <w:bottom w:val="single" w:sz="4" w:space="0" w:color="auto"/>
              <w:right w:val="single" w:sz="4" w:space="0" w:color="auto"/>
            </w:tcBorders>
            <w:shd w:val="clear" w:color="auto" w:fill="auto"/>
            <w:vAlign w:val="center"/>
            <w:hideMark/>
          </w:tcPr>
          <w:p w:rsidR="008C5C2E" w:rsidRPr="00F32B2D" w:rsidRDefault="008C5C2E" w:rsidP="00F32B2D">
            <w:pPr>
              <w:spacing w:after="0" w:line="240" w:lineRule="auto"/>
              <w:jc w:val="both"/>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Power On (Config *) False</w:t>
            </w:r>
          </w:p>
        </w:tc>
        <w:tc>
          <w:tcPr>
            <w:tcW w:w="4158" w:type="dxa"/>
            <w:tcBorders>
              <w:top w:val="nil"/>
              <w:left w:val="nil"/>
              <w:bottom w:val="single" w:sz="4" w:space="0" w:color="auto"/>
              <w:right w:val="single" w:sz="8" w:space="0" w:color="auto"/>
            </w:tcBorders>
            <w:shd w:val="clear" w:color="auto" w:fill="auto"/>
            <w:vAlign w:val="center"/>
            <w:hideMark/>
          </w:tcPr>
          <w:p w:rsidR="008C5C2E" w:rsidRPr="00F32B2D" w:rsidRDefault="008C5C2E" w:rsidP="008C5C2E">
            <w:pPr>
              <w:spacing w:after="0" w:line="240" w:lineRule="auto"/>
              <w:jc w:val="both"/>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w:t>
            </w:r>
            <w:r>
              <w:rPr>
                <w:rFonts w:ascii="Calibri" w:eastAsia="Times New Roman" w:hAnsi="Calibri" w:cs="Times New Roman"/>
                <w:color w:val="000000"/>
                <w:sz w:val="20"/>
                <w:szCs w:val="20"/>
              </w:rPr>
              <w:t>Nominal Testing</w:t>
            </w:r>
          </w:p>
        </w:tc>
      </w:tr>
      <w:tr w:rsidR="008C5C2E" w:rsidRPr="00F32B2D" w:rsidTr="000566B0">
        <w:trPr>
          <w:trHeight w:val="300"/>
        </w:trPr>
        <w:tc>
          <w:tcPr>
            <w:tcW w:w="611" w:type="dxa"/>
            <w:tcBorders>
              <w:top w:val="nil"/>
              <w:left w:val="single" w:sz="8" w:space="0" w:color="auto"/>
              <w:bottom w:val="single" w:sz="4" w:space="0" w:color="auto"/>
              <w:right w:val="single" w:sz="4" w:space="0" w:color="auto"/>
            </w:tcBorders>
            <w:shd w:val="clear" w:color="auto" w:fill="auto"/>
            <w:noWrap/>
            <w:vAlign w:val="center"/>
            <w:hideMark/>
          </w:tcPr>
          <w:p w:rsidR="008C5C2E" w:rsidRPr="00F32B2D" w:rsidRDefault="008C5C2E" w:rsidP="00F32B2D">
            <w:pPr>
              <w:spacing w:after="0" w:line="240" w:lineRule="auto"/>
              <w:jc w:val="center"/>
              <w:rPr>
                <w:rFonts w:ascii="Calibri" w:eastAsia="Times New Roman" w:hAnsi="Calibri" w:cs="Times New Roman"/>
                <w:b/>
                <w:bCs/>
                <w:color w:val="000000"/>
                <w:sz w:val="20"/>
                <w:szCs w:val="20"/>
              </w:rPr>
            </w:pPr>
          </w:p>
        </w:tc>
        <w:tc>
          <w:tcPr>
            <w:tcW w:w="2824" w:type="dxa"/>
            <w:tcBorders>
              <w:top w:val="nil"/>
              <w:left w:val="nil"/>
              <w:bottom w:val="single" w:sz="4" w:space="0" w:color="auto"/>
              <w:right w:val="single" w:sz="4" w:space="0" w:color="auto"/>
            </w:tcBorders>
            <w:shd w:val="clear" w:color="auto" w:fill="auto"/>
            <w:vAlign w:val="center"/>
            <w:hideMark/>
          </w:tcPr>
          <w:p w:rsidR="008C5C2E" w:rsidRPr="008C5C2E" w:rsidRDefault="008C5C2E" w:rsidP="008C5C2E">
            <w:pPr>
              <w:spacing w:after="0" w:line="240" w:lineRule="auto"/>
              <w:rPr>
                <w:rFonts w:ascii="Calibri" w:eastAsia="Times New Roman" w:hAnsi="Calibri" w:cs="Times New Roman"/>
                <w:b/>
                <w:color w:val="000000"/>
                <w:sz w:val="20"/>
                <w:szCs w:val="20"/>
              </w:rPr>
            </w:pPr>
            <w:r w:rsidRPr="008C5C2E">
              <w:rPr>
                <w:rFonts w:ascii="Calibri" w:eastAsia="Times New Roman" w:hAnsi="Calibri" w:cs="Times New Roman"/>
                <w:b/>
                <w:color w:val="000000"/>
                <w:sz w:val="20"/>
                <w:szCs w:val="20"/>
              </w:rPr>
              <w:t>Only if MDU is not responding use steps below</w:t>
            </w:r>
          </w:p>
        </w:tc>
        <w:tc>
          <w:tcPr>
            <w:tcW w:w="1890" w:type="dxa"/>
            <w:tcBorders>
              <w:top w:val="nil"/>
              <w:left w:val="nil"/>
              <w:bottom w:val="single" w:sz="4" w:space="0" w:color="auto"/>
              <w:right w:val="single" w:sz="4" w:space="0" w:color="auto"/>
            </w:tcBorders>
            <w:shd w:val="clear" w:color="auto" w:fill="auto"/>
            <w:vAlign w:val="center"/>
            <w:hideMark/>
          </w:tcPr>
          <w:p w:rsidR="008C5C2E" w:rsidRPr="00F32B2D" w:rsidRDefault="008C5C2E" w:rsidP="00F32B2D">
            <w:pPr>
              <w:spacing w:after="0" w:line="240" w:lineRule="auto"/>
              <w:jc w:val="both"/>
              <w:rPr>
                <w:rFonts w:ascii="Calibri" w:eastAsia="Times New Roman" w:hAnsi="Calibri" w:cs="Times New Roman"/>
                <w:color w:val="000000"/>
                <w:sz w:val="20"/>
                <w:szCs w:val="20"/>
              </w:rPr>
            </w:pPr>
          </w:p>
        </w:tc>
        <w:tc>
          <w:tcPr>
            <w:tcW w:w="4158" w:type="dxa"/>
            <w:tcBorders>
              <w:top w:val="nil"/>
              <w:left w:val="nil"/>
              <w:bottom w:val="single" w:sz="4" w:space="0" w:color="auto"/>
              <w:right w:val="single" w:sz="8" w:space="0" w:color="auto"/>
            </w:tcBorders>
            <w:shd w:val="clear" w:color="auto" w:fill="auto"/>
            <w:vAlign w:val="center"/>
            <w:hideMark/>
          </w:tcPr>
          <w:p w:rsidR="008C5C2E" w:rsidRPr="00F32B2D" w:rsidRDefault="008C5C2E" w:rsidP="00ED0768">
            <w:pPr>
              <w:spacing w:after="0" w:line="240" w:lineRule="auto"/>
              <w:rPr>
                <w:rFonts w:ascii="Calibri" w:eastAsia="Times New Roman" w:hAnsi="Calibri" w:cs="Times New Roman"/>
                <w:color w:val="000000"/>
                <w:sz w:val="20"/>
                <w:szCs w:val="20"/>
              </w:rPr>
            </w:pPr>
          </w:p>
        </w:tc>
      </w:tr>
      <w:tr w:rsidR="008C5C2E" w:rsidRPr="00F32B2D" w:rsidTr="000566B0">
        <w:trPr>
          <w:trHeight w:val="1020"/>
        </w:trPr>
        <w:tc>
          <w:tcPr>
            <w:tcW w:w="611" w:type="dxa"/>
            <w:tcBorders>
              <w:top w:val="nil"/>
              <w:left w:val="single" w:sz="8" w:space="0" w:color="auto"/>
              <w:bottom w:val="single" w:sz="8" w:space="0" w:color="auto"/>
              <w:right w:val="single" w:sz="4" w:space="0" w:color="auto"/>
            </w:tcBorders>
            <w:shd w:val="clear" w:color="auto" w:fill="auto"/>
            <w:noWrap/>
            <w:vAlign w:val="center"/>
            <w:hideMark/>
          </w:tcPr>
          <w:p w:rsidR="008C5C2E" w:rsidRPr="00F32B2D" w:rsidRDefault="008C5C2E" w:rsidP="008C5C2E">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1</w:t>
            </w:r>
          </w:p>
        </w:tc>
        <w:tc>
          <w:tcPr>
            <w:tcW w:w="2824" w:type="dxa"/>
            <w:tcBorders>
              <w:top w:val="nil"/>
              <w:left w:val="nil"/>
              <w:bottom w:val="single" w:sz="8" w:space="0" w:color="auto"/>
              <w:right w:val="single" w:sz="4" w:space="0" w:color="auto"/>
            </w:tcBorders>
            <w:shd w:val="clear" w:color="auto" w:fill="auto"/>
            <w:vAlign w:val="center"/>
            <w:hideMark/>
          </w:tcPr>
          <w:p w:rsidR="008C5C2E" w:rsidRPr="00F32B2D" w:rsidRDefault="008C5C2E" w:rsidP="008C5C2E">
            <w:pPr>
              <w:spacing w:after="0" w:line="240" w:lineRule="auto"/>
              <w:jc w:val="both"/>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Utility_MDU_Power_OnOff.xts</w:t>
            </w:r>
          </w:p>
        </w:tc>
        <w:tc>
          <w:tcPr>
            <w:tcW w:w="1890" w:type="dxa"/>
            <w:tcBorders>
              <w:top w:val="nil"/>
              <w:left w:val="nil"/>
              <w:bottom w:val="single" w:sz="8" w:space="0" w:color="auto"/>
              <w:right w:val="single" w:sz="4" w:space="0" w:color="auto"/>
            </w:tcBorders>
            <w:shd w:val="clear" w:color="auto" w:fill="auto"/>
            <w:vAlign w:val="center"/>
            <w:hideMark/>
          </w:tcPr>
          <w:p w:rsidR="008C5C2E" w:rsidRPr="00F32B2D" w:rsidRDefault="008C5C2E" w:rsidP="008C5C2E">
            <w:pPr>
              <w:spacing w:after="0" w:line="240" w:lineRule="auto"/>
              <w:jc w:val="both"/>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Power Off True</w:t>
            </w:r>
          </w:p>
        </w:tc>
        <w:tc>
          <w:tcPr>
            <w:tcW w:w="4158" w:type="dxa"/>
            <w:tcBorders>
              <w:top w:val="nil"/>
              <w:left w:val="nil"/>
              <w:bottom w:val="single" w:sz="8" w:space="0" w:color="auto"/>
              <w:right w:val="single" w:sz="8" w:space="0" w:color="auto"/>
            </w:tcBorders>
            <w:shd w:val="clear" w:color="auto" w:fill="auto"/>
            <w:vAlign w:val="center"/>
            <w:hideMark/>
          </w:tcPr>
          <w:p w:rsidR="008C5C2E" w:rsidRPr="00F32B2D" w:rsidRDefault="008C5C2E" w:rsidP="008C5C2E">
            <w:pPr>
              <w:spacing w:after="0" w:line="240" w:lineRule="auto"/>
              <w:jc w:val="both"/>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w:t>
            </w:r>
          </w:p>
        </w:tc>
      </w:tr>
      <w:tr w:rsidR="008C5C2E" w:rsidRPr="00F32B2D" w:rsidTr="000566B0">
        <w:trPr>
          <w:trHeight w:val="1035"/>
        </w:trPr>
        <w:tc>
          <w:tcPr>
            <w:tcW w:w="611" w:type="dxa"/>
            <w:tcBorders>
              <w:top w:val="nil"/>
              <w:left w:val="single" w:sz="8" w:space="0" w:color="auto"/>
              <w:bottom w:val="single" w:sz="8" w:space="0" w:color="auto"/>
              <w:right w:val="single" w:sz="4" w:space="0" w:color="auto"/>
            </w:tcBorders>
            <w:shd w:val="clear" w:color="auto" w:fill="auto"/>
            <w:noWrap/>
            <w:vAlign w:val="center"/>
            <w:hideMark/>
          </w:tcPr>
          <w:p w:rsidR="008C5C2E" w:rsidRPr="00F32B2D" w:rsidRDefault="008C5C2E" w:rsidP="008C5C2E">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2</w:t>
            </w:r>
          </w:p>
        </w:tc>
        <w:tc>
          <w:tcPr>
            <w:tcW w:w="2824" w:type="dxa"/>
            <w:tcBorders>
              <w:top w:val="nil"/>
              <w:left w:val="nil"/>
              <w:bottom w:val="single" w:sz="8" w:space="0" w:color="auto"/>
              <w:right w:val="single" w:sz="4" w:space="0" w:color="auto"/>
            </w:tcBorders>
            <w:shd w:val="clear" w:color="auto" w:fill="auto"/>
            <w:vAlign w:val="center"/>
            <w:hideMark/>
          </w:tcPr>
          <w:p w:rsidR="008C5C2E" w:rsidRPr="00F32B2D" w:rsidRDefault="008C5C2E" w:rsidP="008C5C2E">
            <w:pPr>
              <w:spacing w:after="0" w:line="240" w:lineRule="auto"/>
              <w:jc w:val="both"/>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Utility_MDU_Power_OnOff.xts</w:t>
            </w:r>
          </w:p>
        </w:tc>
        <w:tc>
          <w:tcPr>
            <w:tcW w:w="1890" w:type="dxa"/>
            <w:tcBorders>
              <w:top w:val="nil"/>
              <w:left w:val="nil"/>
              <w:bottom w:val="single" w:sz="8" w:space="0" w:color="auto"/>
              <w:right w:val="single" w:sz="4" w:space="0" w:color="auto"/>
            </w:tcBorders>
            <w:shd w:val="clear" w:color="auto" w:fill="auto"/>
            <w:vAlign w:val="center"/>
            <w:hideMark/>
          </w:tcPr>
          <w:p w:rsidR="008C5C2E" w:rsidRPr="00F32B2D" w:rsidRDefault="008C5C2E" w:rsidP="008C5C2E">
            <w:pPr>
              <w:spacing w:after="0" w:line="240" w:lineRule="auto"/>
              <w:jc w:val="both"/>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Power On (Config *) False</w:t>
            </w:r>
          </w:p>
        </w:tc>
        <w:tc>
          <w:tcPr>
            <w:tcW w:w="4158" w:type="dxa"/>
            <w:tcBorders>
              <w:top w:val="nil"/>
              <w:left w:val="nil"/>
              <w:bottom w:val="single" w:sz="8" w:space="0" w:color="auto"/>
              <w:right w:val="single" w:sz="8" w:space="0" w:color="auto"/>
            </w:tcBorders>
            <w:shd w:val="clear" w:color="auto" w:fill="auto"/>
            <w:vAlign w:val="center"/>
            <w:hideMark/>
          </w:tcPr>
          <w:p w:rsidR="008C5C2E" w:rsidRPr="00F32B2D" w:rsidRDefault="008C5C2E" w:rsidP="008C5C2E">
            <w:pPr>
              <w:spacing w:after="0" w:line="240" w:lineRule="auto"/>
              <w:jc w:val="both"/>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represents the configuration you are presently in.</w:t>
            </w:r>
          </w:p>
        </w:tc>
      </w:tr>
      <w:tr w:rsidR="008C5C2E" w:rsidRPr="00F32B2D" w:rsidTr="000566B0">
        <w:trPr>
          <w:trHeight w:val="1035"/>
        </w:trPr>
        <w:tc>
          <w:tcPr>
            <w:tcW w:w="611" w:type="dxa"/>
            <w:tcBorders>
              <w:top w:val="nil"/>
              <w:left w:val="single" w:sz="8" w:space="0" w:color="auto"/>
              <w:bottom w:val="single" w:sz="8" w:space="0" w:color="auto"/>
              <w:right w:val="single" w:sz="4" w:space="0" w:color="auto"/>
            </w:tcBorders>
            <w:shd w:val="clear" w:color="auto" w:fill="auto"/>
            <w:noWrap/>
            <w:vAlign w:val="center"/>
          </w:tcPr>
          <w:p w:rsidR="008C5C2E" w:rsidRPr="00F32B2D" w:rsidRDefault="008C5C2E" w:rsidP="008C5C2E">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3</w:t>
            </w:r>
          </w:p>
        </w:tc>
        <w:tc>
          <w:tcPr>
            <w:tcW w:w="2824" w:type="dxa"/>
            <w:tcBorders>
              <w:top w:val="nil"/>
              <w:left w:val="nil"/>
              <w:bottom w:val="single" w:sz="8" w:space="0" w:color="auto"/>
              <w:right w:val="single" w:sz="4" w:space="0" w:color="auto"/>
            </w:tcBorders>
            <w:shd w:val="clear" w:color="auto" w:fill="auto"/>
            <w:vAlign w:val="center"/>
          </w:tcPr>
          <w:p w:rsidR="008C5C2E" w:rsidRPr="00F32B2D" w:rsidRDefault="008C5C2E" w:rsidP="008C5C2E">
            <w:pPr>
              <w:spacing w:after="0" w:line="240" w:lineRule="auto"/>
              <w:jc w:val="both"/>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TSW_SIQT_ContinuousMonitor.xts</w:t>
            </w:r>
          </w:p>
        </w:tc>
        <w:tc>
          <w:tcPr>
            <w:tcW w:w="1890" w:type="dxa"/>
            <w:tcBorders>
              <w:top w:val="nil"/>
              <w:left w:val="nil"/>
              <w:bottom w:val="single" w:sz="8" w:space="0" w:color="auto"/>
              <w:right w:val="single" w:sz="4" w:space="0" w:color="auto"/>
            </w:tcBorders>
            <w:shd w:val="clear" w:color="auto" w:fill="auto"/>
            <w:vAlign w:val="center"/>
          </w:tcPr>
          <w:p w:rsidR="008C5C2E" w:rsidRPr="00F32B2D" w:rsidRDefault="008C5C2E" w:rsidP="008C5C2E">
            <w:pPr>
              <w:spacing w:after="0" w:line="240" w:lineRule="auto"/>
              <w:jc w:val="both"/>
              <w:rPr>
                <w:rFonts w:ascii="Calibri" w:eastAsia="Times New Roman" w:hAnsi="Calibri" w:cs="Times New Roman"/>
                <w:color w:val="000000"/>
                <w:sz w:val="20"/>
                <w:szCs w:val="20"/>
              </w:rPr>
            </w:pPr>
          </w:p>
        </w:tc>
        <w:tc>
          <w:tcPr>
            <w:tcW w:w="4158" w:type="dxa"/>
            <w:tcBorders>
              <w:top w:val="nil"/>
              <w:left w:val="nil"/>
              <w:bottom w:val="single" w:sz="8" w:space="0" w:color="auto"/>
              <w:right w:val="single" w:sz="8" w:space="0" w:color="auto"/>
            </w:tcBorders>
            <w:shd w:val="clear" w:color="auto" w:fill="auto"/>
            <w:vAlign w:val="center"/>
          </w:tcPr>
          <w:p w:rsidR="008C5C2E" w:rsidRPr="00F32B2D" w:rsidRDefault="008C5C2E" w:rsidP="008C5C2E">
            <w:pPr>
              <w:spacing w:after="0" w:line="240" w:lineRule="auto"/>
              <w:jc w:val="both"/>
              <w:rPr>
                <w:rFonts w:ascii="Calibri" w:eastAsia="Times New Roman" w:hAnsi="Calibri" w:cs="Times New Roman"/>
                <w:color w:val="000000"/>
                <w:sz w:val="20"/>
                <w:szCs w:val="20"/>
              </w:rPr>
            </w:pPr>
            <w:r>
              <w:rPr>
                <w:rFonts w:ascii="Calibri" w:eastAsia="Times New Roman" w:hAnsi="Calibri" w:cs="Times New Roman"/>
                <w:color w:val="000000"/>
                <w:sz w:val="20"/>
                <w:szCs w:val="20"/>
              </w:rPr>
              <w:t>Select ON</w:t>
            </w:r>
          </w:p>
        </w:tc>
      </w:tr>
      <w:tr w:rsidR="008C5C2E" w:rsidRPr="00F32B2D" w:rsidTr="000566B0">
        <w:trPr>
          <w:trHeight w:val="1035"/>
        </w:trPr>
        <w:tc>
          <w:tcPr>
            <w:tcW w:w="611" w:type="dxa"/>
            <w:tcBorders>
              <w:top w:val="nil"/>
              <w:left w:val="single" w:sz="8" w:space="0" w:color="auto"/>
              <w:bottom w:val="single" w:sz="8" w:space="0" w:color="auto"/>
              <w:right w:val="single" w:sz="4" w:space="0" w:color="auto"/>
            </w:tcBorders>
            <w:shd w:val="clear" w:color="auto" w:fill="auto"/>
            <w:noWrap/>
            <w:vAlign w:val="center"/>
          </w:tcPr>
          <w:p w:rsidR="008C5C2E" w:rsidRPr="00F32B2D" w:rsidRDefault="008C5C2E" w:rsidP="008C5C2E">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4</w:t>
            </w:r>
          </w:p>
        </w:tc>
        <w:tc>
          <w:tcPr>
            <w:tcW w:w="2824" w:type="dxa"/>
            <w:tcBorders>
              <w:top w:val="nil"/>
              <w:left w:val="nil"/>
              <w:bottom w:val="single" w:sz="8" w:space="0" w:color="auto"/>
              <w:right w:val="single" w:sz="4" w:space="0" w:color="auto"/>
            </w:tcBorders>
            <w:shd w:val="clear" w:color="auto" w:fill="auto"/>
            <w:vAlign w:val="center"/>
          </w:tcPr>
          <w:p w:rsidR="008C5C2E" w:rsidRPr="00F32B2D" w:rsidRDefault="008C5C2E" w:rsidP="008C5C2E">
            <w:pPr>
              <w:spacing w:after="0" w:line="240" w:lineRule="auto"/>
              <w:jc w:val="both"/>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Utility_MDU</w:t>
            </w:r>
            <w:r>
              <w:rPr>
                <w:rFonts w:ascii="Calibri" w:eastAsia="Times New Roman" w:hAnsi="Calibri" w:cs="Times New Roman"/>
                <w:color w:val="000000"/>
                <w:sz w:val="20"/>
                <w:szCs w:val="20"/>
              </w:rPr>
              <w:t>_Reinitlization</w:t>
            </w:r>
            <w:r w:rsidRPr="00F32B2D">
              <w:rPr>
                <w:rFonts w:ascii="Calibri" w:eastAsia="Times New Roman" w:hAnsi="Calibri" w:cs="Times New Roman"/>
                <w:color w:val="000000"/>
                <w:sz w:val="20"/>
                <w:szCs w:val="20"/>
              </w:rPr>
              <w:t>.xts</w:t>
            </w:r>
          </w:p>
        </w:tc>
        <w:tc>
          <w:tcPr>
            <w:tcW w:w="1890" w:type="dxa"/>
            <w:tcBorders>
              <w:top w:val="nil"/>
              <w:left w:val="nil"/>
              <w:bottom w:val="single" w:sz="8" w:space="0" w:color="auto"/>
              <w:right w:val="single" w:sz="4" w:space="0" w:color="auto"/>
            </w:tcBorders>
            <w:shd w:val="clear" w:color="auto" w:fill="auto"/>
            <w:vAlign w:val="center"/>
          </w:tcPr>
          <w:p w:rsidR="008C5C2E" w:rsidRPr="00F32B2D" w:rsidRDefault="008C5C2E" w:rsidP="008C5C2E">
            <w:pPr>
              <w:spacing w:after="0" w:line="240" w:lineRule="auto"/>
              <w:jc w:val="both"/>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w:t>
            </w:r>
          </w:p>
        </w:tc>
        <w:tc>
          <w:tcPr>
            <w:tcW w:w="4158" w:type="dxa"/>
            <w:tcBorders>
              <w:top w:val="nil"/>
              <w:left w:val="nil"/>
              <w:bottom w:val="single" w:sz="8" w:space="0" w:color="auto"/>
              <w:right w:val="single" w:sz="8" w:space="0" w:color="auto"/>
            </w:tcBorders>
            <w:shd w:val="clear" w:color="auto" w:fill="auto"/>
            <w:vAlign w:val="center"/>
          </w:tcPr>
          <w:p w:rsidR="008C5C2E" w:rsidRPr="00F32B2D" w:rsidRDefault="008C5C2E" w:rsidP="008C5C2E">
            <w:pPr>
              <w:spacing w:after="0" w:line="240" w:lineRule="auto"/>
              <w:jc w:val="both"/>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w:t>
            </w:r>
          </w:p>
        </w:tc>
      </w:tr>
    </w:tbl>
    <w:p w:rsidR="00C17CB7" w:rsidRPr="00987D1E" w:rsidRDefault="00930667" w:rsidP="007748D2">
      <w:pPr>
        <w:pStyle w:val="Heading4"/>
      </w:pPr>
      <w:bookmarkStart w:id="11" w:name="_Toc379429519"/>
      <w:r>
        <w:t xml:space="preserve">Deviation: </w:t>
      </w:r>
      <w:r w:rsidR="00ED0768">
        <w:t>Recovery</w:t>
      </w:r>
      <w:r w:rsidR="00C17CB7">
        <w:t xml:space="preserve"> Steps to Take in the Event of a Hardware Change</w:t>
      </w:r>
      <w:bookmarkEnd w:id="11"/>
    </w:p>
    <w:p w:rsidR="00C17CB7" w:rsidRPr="00C17CB7" w:rsidRDefault="00C17CB7" w:rsidP="00A03A19">
      <w:r>
        <w:t>This subsection describes what to do if the tester finds hard</w:t>
      </w:r>
      <w:r w:rsidR="0069334D">
        <w:t xml:space="preserve">ware changes to </w:t>
      </w:r>
      <w:r w:rsidR="00F409E9">
        <w:t>the</w:t>
      </w:r>
      <w:r w:rsidR="0069334D">
        <w:t xml:space="preserve"> test </w:t>
      </w:r>
      <w:r w:rsidR="00655E89">
        <w:t>system. These</w:t>
      </w:r>
      <w:r>
        <w:t xml:space="preserve"> steps </w:t>
      </w:r>
      <w:r w:rsidR="00F409E9">
        <w:t>should be followed</w:t>
      </w:r>
      <w:r>
        <w:t xml:space="preserve"> as </w:t>
      </w:r>
      <w:r w:rsidR="00F409E9">
        <w:t>the</w:t>
      </w:r>
      <w:r>
        <w:t xml:space="preserve"> first attempt </w:t>
      </w:r>
      <w:r w:rsidR="00F409E9">
        <w:t>to</w:t>
      </w:r>
      <w:r>
        <w:t xml:space="preserve"> recovery from </w:t>
      </w:r>
      <w:r w:rsidR="00F409E9">
        <w:t>an unknown</w:t>
      </w:r>
      <w:r w:rsidR="00ED0768">
        <w:t xml:space="preserve"> </w:t>
      </w:r>
      <w:r w:rsidR="00F409E9">
        <w:t>state. An</w:t>
      </w:r>
      <w:r w:rsidR="00ED0768">
        <w:t xml:space="preserve"> initialization</w:t>
      </w:r>
      <w:r>
        <w:t xml:space="preserve"> of the system </w:t>
      </w:r>
      <w:r w:rsidR="00F409E9">
        <w:t>is required if</w:t>
      </w:r>
      <w:r>
        <w:t xml:space="preserve"> chang</w:t>
      </w:r>
      <w:r w:rsidR="00F409E9">
        <w:t>es have occurred to any</w:t>
      </w:r>
      <w:r>
        <w:t xml:space="preserve"> hardware component. The following Table 2 contains the steps the tester </w:t>
      </w:r>
      <w:r w:rsidR="00F409E9">
        <w:t xml:space="preserve">must </w:t>
      </w:r>
      <w:r>
        <w:t xml:space="preserve">follow in this circumstance. </w:t>
      </w:r>
    </w:p>
    <w:p w:rsidR="00C17CB7" w:rsidRDefault="00C17CB7" w:rsidP="00C17CB7">
      <w:pPr>
        <w:pStyle w:val="Caption"/>
        <w:jc w:val="center"/>
        <w:rPr>
          <w:b w:val="0"/>
          <w:u w:val="single"/>
        </w:rPr>
      </w:pPr>
      <w:r>
        <w:t xml:space="preserve">Table </w:t>
      </w:r>
      <w:r w:rsidR="008B61C1">
        <w:fldChar w:fldCharType="begin"/>
      </w:r>
      <w:r w:rsidR="00811F3F">
        <w:instrText xml:space="preserve"> SEQ Table \* ARABIC </w:instrText>
      </w:r>
      <w:r w:rsidR="008B61C1">
        <w:fldChar w:fldCharType="separate"/>
      </w:r>
      <w:r w:rsidR="00724B5D">
        <w:rPr>
          <w:noProof/>
        </w:rPr>
        <w:t>3</w:t>
      </w:r>
      <w:r w:rsidR="008B61C1">
        <w:rPr>
          <w:noProof/>
        </w:rPr>
        <w:fldChar w:fldCharType="end"/>
      </w:r>
      <w:r w:rsidR="00655E89">
        <w:t xml:space="preserve"> </w:t>
      </w:r>
      <w:r>
        <w:t>Initialization Steps in Event of Made Hardware Changes</w:t>
      </w:r>
    </w:p>
    <w:tbl>
      <w:tblPr>
        <w:tblW w:w="9483" w:type="dxa"/>
        <w:tblInd w:w="93" w:type="dxa"/>
        <w:tblLayout w:type="fixed"/>
        <w:tblLook w:val="04A0"/>
      </w:tblPr>
      <w:tblGrid>
        <w:gridCol w:w="692"/>
        <w:gridCol w:w="3187"/>
        <w:gridCol w:w="1446"/>
        <w:gridCol w:w="4158"/>
      </w:tblGrid>
      <w:tr w:rsidR="00F32B2D" w:rsidRPr="00F32B2D" w:rsidTr="001B0854">
        <w:trPr>
          <w:trHeight w:val="315"/>
        </w:trPr>
        <w:tc>
          <w:tcPr>
            <w:tcW w:w="9483" w:type="dxa"/>
            <w:gridSpan w:val="4"/>
            <w:tcBorders>
              <w:top w:val="single" w:sz="8" w:space="0" w:color="auto"/>
              <w:left w:val="single" w:sz="8" w:space="0" w:color="auto"/>
              <w:right w:val="single" w:sz="8" w:space="0" w:color="000000"/>
            </w:tcBorders>
            <w:shd w:val="clear" w:color="auto" w:fill="auto"/>
            <w:vAlign w:val="bottom"/>
            <w:hideMark/>
          </w:tcPr>
          <w:p w:rsidR="00F32B2D" w:rsidRPr="00F32B2D" w:rsidRDefault="00F32B2D" w:rsidP="00F32B2D">
            <w:pPr>
              <w:spacing w:after="0" w:line="240" w:lineRule="auto"/>
              <w:jc w:val="center"/>
              <w:rPr>
                <w:rFonts w:ascii="Calibri" w:eastAsia="Times New Roman" w:hAnsi="Calibri" w:cs="Times New Roman"/>
                <w:b/>
                <w:bCs/>
                <w:color w:val="000000"/>
              </w:rPr>
            </w:pPr>
            <w:r w:rsidRPr="00F32B2D">
              <w:rPr>
                <w:rFonts w:ascii="Calibri" w:eastAsia="Times New Roman" w:hAnsi="Calibri" w:cs="Times New Roman"/>
                <w:b/>
                <w:bCs/>
                <w:color w:val="000000"/>
              </w:rPr>
              <w:t xml:space="preserve">What to do if nothing seems to be working or </w:t>
            </w:r>
            <w:r w:rsidR="00EB0268" w:rsidRPr="00F32B2D">
              <w:rPr>
                <w:rFonts w:ascii="Calibri" w:eastAsia="Times New Roman" w:hAnsi="Calibri" w:cs="Times New Roman"/>
                <w:b/>
                <w:bCs/>
                <w:color w:val="000000"/>
              </w:rPr>
              <w:t>someone</w:t>
            </w:r>
            <w:r w:rsidRPr="00F32B2D">
              <w:rPr>
                <w:rFonts w:ascii="Calibri" w:eastAsia="Times New Roman" w:hAnsi="Calibri" w:cs="Times New Roman"/>
                <w:b/>
                <w:bCs/>
                <w:color w:val="000000"/>
              </w:rPr>
              <w:t xml:space="preserve"> made some hardware changes or Power was </w:t>
            </w:r>
            <w:r w:rsidR="00EB0268" w:rsidRPr="00F32B2D">
              <w:rPr>
                <w:rFonts w:ascii="Calibri" w:eastAsia="Times New Roman" w:hAnsi="Calibri" w:cs="Times New Roman"/>
                <w:b/>
                <w:bCs/>
                <w:color w:val="000000"/>
              </w:rPr>
              <w:t>interrupted</w:t>
            </w:r>
            <w:r w:rsidRPr="00F32B2D">
              <w:rPr>
                <w:rFonts w:ascii="Calibri" w:eastAsia="Times New Roman" w:hAnsi="Calibri" w:cs="Times New Roman"/>
                <w:b/>
                <w:bCs/>
                <w:color w:val="000000"/>
              </w:rPr>
              <w:t>.</w:t>
            </w:r>
          </w:p>
        </w:tc>
      </w:tr>
      <w:tr w:rsidR="00F32B2D" w:rsidRPr="00F32B2D" w:rsidTr="00D80120">
        <w:trPr>
          <w:trHeight w:val="315"/>
        </w:trPr>
        <w:tc>
          <w:tcPr>
            <w:tcW w:w="692" w:type="dxa"/>
            <w:tcBorders>
              <w:top w:val="nil"/>
              <w:left w:val="single" w:sz="8" w:space="0" w:color="auto"/>
              <w:bottom w:val="single" w:sz="8" w:space="0" w:color="auto"/>
              <w:right w:val="single" w:sz="4" w:space="0" w:color="auto"/>
            </w:tcBorders>
            <w:shd w:val="clear" w:color="auto" w:fill="4F81BD" w:themeFill="accent1"/>
            <w:noWrap/>
            <w:vAlign w:val="center"/>
            <w:hideMark/>
          </w:tcPr>
          <w:p w:rsidR="00F32B2D" w:rsidRPr="00F32B2D" w:rsidRDefault="00F32B2D" w:rsidP="00F32B2D">
            <w:pPr>
              <w:spacing w:after="0" w:line="240" w:lineRule="auto"/>
              <w:jc w:val="center"/>
              <w:rPr>
                <w:rFonts w:ascii="Calibri" w:eastAsia="Times New Roman" w:hAnsi="Calibri" w:cs="Times New Roman"/>
                <w:b/>
                <w:bCs/>
                <w:color w:val="000000"/>
              </w:rPr>
            </w:pPr>
            <w:r w:rsidRPr="00F32B2D">
              <w:rPr>
                <w:rFonts w:ascii="Calibri" w:eastAsia="Times New Roman" w:hAnsi="Calibri" w:cs="Times New Roman"/>
                <w:b/>
                <w:bCs/>
                <w:color w:val="000000"/>
              </w:rPr>
              <w:t>Steps</w:t>
            </w:r>
          </w:p>
        </w:tc>
        <w:tc>
          <w:tcPr>
            <w:tcW w:w="3187" w:type="dxa"/>
            <w:tcBorders>
              <w:top w:val="nil"/>
              <w:left w:val="nil"/>
              <w:bottom w:val="single" w:sz="8" w:space="0" w:color="auto"/>
              <w:right w:val="single" w:sz="4" w:space="0" w:color="auto"/>
            </w:tcBorders>
            <w:shd w:val="clear" w:color="auto" w:fill="4F81BD" w:themeFill="accent1"/>
            <w:noWrap/>
            <w:vAlign w:val="center"/>
            <w:hideMark/>
          </w:tcPr>
          <w:p w:rsidR="00F32B2D" w:rsidRPr="00F32B2D" w:rsidRDefault="00F32B2D" w:rsidP="00F32B2D">
            <w:pPr>
              <w:spacing w:after="0" w:line="240" w:lineRule="auto"/>
              <w:jc w:val="center"/>
              <w:rPr>
                <w:rFonts w:ascii="Calibri" w:eastAsia="Times New Roman" w:hAnsi="Calibri" w:cs="Times New Roman"/>
                <w:b/>
                <w:bCs/>
                <w:color w:val="000000"/>
              </w:rPr>
            </w:pPr>
            <w:r w:rsidRPr="00F32B2D">
              <w:rPr>
                <w:rFonts w:ascii="Calibri" w:eastAsia="Times New Roman" w:hAnsi="Calibri" w:cs="Times New Roman"/>
                <w:b/>
                <w:bCs/>
                <w:color w:val="000000"/>
              </w:rPr>
              <w:t>Execute</w:t>
            </w:r>
          </w:p>
        </w:tc>
        <w:tc>
          <w:tcPr>
            <w:tcW w:w="1446" w:type="dxa"/>
            <w:tcBorders>
              <w:top w:val="nil"/>
              <w:left w:val="nil"/>
              <w:bottom w:val="single" w:sz="8" w:space="0" w:color="auto"/>
              <w:right w:val="single" w:sz="4" w:space="0" w:color="auto"/>
            </w:tcBorders>
            <w:shd w:val="clear" w:color="auto" w:fill="4F81BD" w:themeFill="accent1"/>
            <w:noWrap/>
            <w:vAlign w:val="center"/>
            <w:hideMark/>
          </w:tcPr>
          <w:p w:rsidR="00F32B2D" w:rsidRPr="00F32B2D" w:rsidRDefault="00F32B2D" w:rsidP="00F32B2D">
            <w:pPr>
              <w:spacing w:after="0" w:line="240" w:lineRule="auto"/>
              <w:jc w:val="center"/>
              <w:rPr>
                <w:rFonts w:ascii="Calibri" w:eastAsia="Times New Roman" w:hAnsi="Calibri" w:cs="Times New Roman"/>
                <w:b/>
                <w:bCs/>
                <w:color w:val="000000"/>
              </w:rPr>
            </w:pPr>
            <w:r w:rsidRPr="00F32B2D">
              <w:rPr>
                <w:rFonts w:ascii="Calibri" w:eastAsia="Times New Roman" w:hAnsi="Calibri" w:cs="Times New Roman"/>
                <w:b/>
                <w:bCs/>
                <w:color w:val="000000"/>
              </w:rPr>
              <w:t>Pull Down Menu</w:t>
            </w:r>
          </w:p>
        </w:tc>
        <w:tc>
          <w:tcPr>
            <w:tcW w:w="4158" w:type="dxa"/>
            <w:tcBorders>
              <w:top w:val="nil"/>
              <w:left w:val="nil"/>
              <w:bottom w:val="single" w:sz="8" w:space="0" w:color="auto"/>
              <w:right w:val="single" w:sz="8" w:space="0" w:color="auto"/>
            </w:tcBorders>
            <w:shd w:val="clear" w:color="auto" w:fill="4F81BD" w:themeFill="accent1"/>
            <w:noWrap/>
            <w:vAlign w:val="center"/>
            <w:hideMark/>
          </w:tcPr>
          <w:p w:rsidR="00F32B2D" w:rsidRPr="00F32B2D" w:rsidRDefault="00EB0268" w:rsidP="00F32B2D">
            <w:pPr>
              <w:spacing w:after="0" w:line="240" w:lineRule="auto"/>
              <w:jc w:val="center"/>
              <w:rPr>
                <w:rFonts w:ascii="Calibri" w:eastAsia="Times New Roman" w:hAnsi="Calibri" w:cs="Times New Roman"/>
                <w:b/>
                <w:bCs/>
                <w:color w:val="000000"/>
              </w:rPr>
            </w:pPr>
            <w:r w:rsidRPr="00F32B2D">
              <w:rPr>
                <w:rFonts w:ascii="Calibri" w:eastAsia="Times New Roman" w:hAnsi="Calibri" w:cs="Times New Roman"/>
                <w:b/>
                <w:bCs/>
                <w:color w:val="000000"/>
              </w:rPr>
              <w:t>Description</w:t>
            </w:r>
          </w:p>
        </w:tc>
      </w:tr>
      <w:tr w:rsidR="00F32B2D" w:rsidRPr="00F32B2D" w:rsidTr="00D80120">
        <w:trPr>
          <w:trHeight w:val="520"/>
        </w:trPr>
        <w:tc>
          <w:tcPr>
            <w:tcW w:w="6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32B2D" w:rsidRPr="001B276D" w:rsidRDefault="00F32B2D" w:rsidP="00F32B2D">
            <w:pPr>
              <w:spacing w:after="0" w:line="240" w:lineRule="auto"/>
              <w:jc w:val="center"/>
              <w:rPr>
                <w:rFonts w:ascii="Calibri" w:eastAsia="Times New Roman" w:hAnsi="Calibri" w:cs="Times New Roman"/>
                <w:b/>
                <w:bCs/>
                <w:color w:val="000000"/>
                <w:sz w:val="20"/>
                <w:szCs w:val="20"/>
              </w:rPr>
            </w:pPr>
            <w:r w:rsidRPr="001B276D">
              <w:rPr>
                <w:rFonts w:ascii="Calibri" w:eastAsia="Times New Roman" w:hAnsi="Calibri" w:cs="Times New Roman"/>
                <w:b/>
                <w:bCs/>
                <w:color w:val="000000"/>
                <w:sz w:val="20"/>
                <w:szCs w:val="20"/>
              </w:rPr>
              <w:t>1</w:t>
            </w:r>
          </w:p>
        </w:tc>
        <w:tc>
          <w:tcPr>
            <w:tcW w:w="3187" w:type="dxa"/>
            <w:tcBorders>
              <w:top w:val="single" w:sz="8" w:space="0" w:color="auto"/>
              <w:left w:val="nil"/>
              <w:bottom w:val="single" w:sz="4" w:space="0" w:color="auto"/>
              <w:right w:val="single" w:sz="4" w:space="0" w:color="auto"/>
            </w:tcBorders>
            <w:shd w:val="clear" w:color="auto" w:fill="auto"/>
            <w:vAlign w:val="center"/>
            <w:hideMark/>
          </w:tcPr>
          <w:p w:rsidR="00F32B2D" w:rsidRPr="001B276D" w:rsidRDefault="00F32B2D" w:rsidP="00F32B2D">
            <w:pPr>
              <w:spacing w:after="0" w:line="240" w:lineRule="auto"/>
              <w:jc w:val="both"/>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Perform Hard Power Down all 3 of the LBCR's  (FEP1, FEB2 &amp; FEP_CTRL)</w:t>
            </w:r>
          </w:p>
        </w:tc>
        <w:tc>
          <w:tcPr>
            <w:tcW w:w="1446" w:type="dxa"/>
            <w:tcBorders>
              <w:top w:val="single" w:sz="8" w:space="0" w:color="auto"/>
              <w:left w:val="nil"/>
              <w:bottom w:val="single" w:sz="4" w:space="0" w:color="auto"/>
              <w:right w:val="single" w:sz="4" w:space="0" w:color="auto"/>
            </w:tcBorders>
            <w:shd w:val="clear" w:color="auto" w:fill="auto"/>
            <w:vAlign w:val="center"/>
            <w:hideMark/>
          </w:tcPr>
          <w:p w:rsidR="00F32B2D" w:rsidRPr="001B276D" w:rsidRDefault="00F32B2D" w:rsidP="00F32B2D">
            <w:pPr>
              <w:spacing w:after="0" w:line="240" w:lineRule="auto"/>
              <w:jc w:val="both"/>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w:t>
            </w:r>
          </w:p>
        </w:tc>
        <w:tc>
          <w:tcPr>
            <w:tcW w:w="4158" w:type="dxa"/>
            <w:tcBorders>
              <w:top w:val="single" w:sz="8" w:space="0" w:color="auto"/>
              <w:left w:val="nil"/>
              <w:bottom w:val="single" w:sz="4" w:space="0" w:color="auto"/>
              <w:right w:val="single" w:sz="8" w:space="0" w:color="auto"/>
            </w:tcBorders>
            <w:shd w:val="clear" w:color="auto" w:fill="auto"/>
            <w:vAlign w:val="center"/>
            <w:hideMark/>
          </w:tcPr>
          <w:p w:rsidR="00F32B2D" w:rsidRPr="001B276D" w:rsidRDefault="00F32B2D" w:rsidP="00F32B2D">
            <w:pPr>
              <w:spacing w:after="0" w:line="240" w:lineRule="auto"/>
              <w:jc w:val="both"/>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w:t>
            </w:r>
          </w:p>
        </w:tc>
      </w:tr>
      <w:tr w:rsidR="00F32B2D" w:rsidRPr="00F32B2D" w:rsidTr="00D80120">
        <w:trPr>
          <w:trHeight w:val="1070"/>
        </w:trPr>
        <w:tc>
          <w:tcPr>
            <w:tcW w:w="692" w:type="dxa"/>
            <w:tcBorders>
              <w:top w:val="nil"/>
              <w:left w:val="single" w:sz="8" w:space="0" w:color="auto"/>
              <w:bottom w:val="single" w:sz="4" w:space="0" w:color="auto"/>
              <w:right w:val="single" w:sz="4" w:space="0" w:color="auto"/>
            </w:tcBorders>
            <w:shd w:val="clear" w:color="auto" w:fill="auto"/>
            <w:noWrap/>
            <w:vAlign w:val="center"/>
            <w:hideMark/>
          </w:tcPr>
          <w:p w:rsidR="00F32B2D" w:rsidRPr="001B276D" w:rsidRDefault="00F32B2D" w:rsidP="00F32B2D">
            <w:pPr>
              <w:spacing w:after="0" w:line="240" w:lineRule="auto"/>
              <w:jc w:val="center"/>
              <w:rPr>
                <w:rFonts w:ascii="Calibri" w:eastAsia="Times New Roman" w:hAnsi="Calibri" w:cs="Times New Roman"/>
                <w:b/>
                <w:bCs/>
                <w:color w:val="000000"/>
                <w:sz w:val="20"/>
                <w:szCs w:val="20"/>
              </w:rPr>
            </w:pPr>
            <w:r w:rsidRPr="001B276D">
              <w:rPr>
                <w:rFonts w:ascii="Calibri" w:eastAsia="Times New Roman" w:hAnsi="Calibri" w:cs="Times New Roman"/>
                <w:b/>
                <w:bCs/>
                <w:color w:val="000000"/>
                <w:sz w:val="20"/>
                <w:szCs w:val="20"/>
              </w:rPr>
              <w:t>2</w:t>
            </w:r>
          </w:p>
        </w:tc>
        <w:tc>
          <w:tcPr>
            <w:tcW w:w="3187" w:type="dxa"/>
            <w:tcBorders>
              <w:top w:val="nil"/>
              <w:left w:val="nil"/>
              <w:bottom w:val="single" w:sz="4" w:space="0" w:color="auto"/>
              <w:right w:val="single" w:sz="4" w:space="0" w:color="auto"/>
            </w:tcBorders>
            <w:shd w:val="clear" w:color="auto" w:fill="auto"/>
            <w:vAlign w:val="center"/>
            <w:hideMark/>
          </w:tcPr>
          <w:p w:rsidR="00F32B2D" w:rsidRPr="001B276D" w:rsidRDefault="00F32B2D" w:rsidP="00F32B2D">
            <w:pPr>
              <w:spacing w:after="0" w:line="240" w:lineRule="auto"/>
              <w:jc w:val="both"/>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Make sure that the LBCR's are enabled.</w:t>
            </w:r>
          </w:p>
        </w:tc>
        <w:tc>
          <w:tcPr>
            <w:tcW w:w="1446" w:type="dxa"/>
            <w:tcBorders>
              <w:top w:val="nil"/>
              <w:left w:val="nil"/>
              <w:bottom w:val="single" w:sz="4" w:space="0" w:color="auto"/>
              <w:right w:val="single" w:sz="4" w:space="0" w:color="auto"/>
            </w:tcBorders>
            <w:shd w:val="clear" w:color="auto" w:fill="auto"/>
            <w:vAlign w:val="center"/>
            <w:hideMark/>
          </w:tcPr>
          <w:p w:rsidR="00F32B2D" w:rsidRPr="001B276D" w:rsidRDefault="00F32B2D" w:rsidP="00F32B2D">
            <w:pPr>
              <w:spacing w:after="0" w:line="240" w:lineRule="auto"/>
              <w:jc w:val="both"/>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w:t>
            </w:r>
          </w:p>
        </w:tc>
        <w:tc>
          <w:tcPr>
            <w:tcW w:w="4158" w:type="dxa"/>
            <w:tcBorders>
              <w:top w:val="nil"/>
              <w:left w:val="nil"/>
              <w:bottom w:val="single" w:sz="4" w:space="0" w:color="auto"/>
              <w:right w:val="single" w:sz="8" w:space="0" w:color="auto"/>
            </w:tcBorders>
            <w:shd w:val="clear" w:color="auto" w:fill="auto"/>
            <w:vAlign w:val="center"/>
            <w:hideMark/>
          </w:tcPr>
          <w:p w:rsidR="00F32B2D" w:rsidRPr="001B276D" w:rsidRDefault="00F32B2D" w:rsidP="007403B2">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In the Lab procedure (The LBCR's Idiot Guide) for bring up the LBCR's. Perform the section on "Process for Powering LBCR ON (or OFF)" page 7.</w:t>
            </w:r>
          </w:p>
        </w:tc>
      </w:tr>
      <w:tr w:rsidR="00F32B2D" w:rsidRPr="00F32B2D" w:rsidTr="00D80120">
        <w:trPr>
          <w:trHeight w:val="341"/>
        </w:trPr>
        <w:tc>
          <w:tcPr>
            <w:tcW w:w="692" w:type="dxa"/>
            <w:tcBorders>
              <w:top w:val="nil"/>
              <w:left w:val="single" w:sz="8" w:space="0" w:color="auto"/>
              <w:bottom w:val="single" w:sz="4" w:space="0" w:color="auto"/>
              <w:right w:val="single" w:sz="4" w:space="0" w:color="auto"/>
            </w:tcBorders>
            <w:shd w:val="clear" w:color="auto" w:fill="auto"/>
            <w:noWrap/>
            <w:vAlign w:val="center"/>
            <w:hideMark/>
          </w:tcPr>
          <w:p w:rsidR="00F32B2D" w:rsidRPr="001B276D" w:rsidRDefault="00F32B2D" w:rsidP="00F32B2D">
            <w:pPr>
              <w:spacing w:after="0" w:line="240" w:lineRule="auto"/>
              <w:jc w:val="center"/>
              <w:rPr>
                <w:rFonts w:ascii="Calibri" w:eastAsia="Times New Roman" w:hAnsi="Calibri" w:cs="Times New Roman"/>
                <w:b/>
                <w:bCs/>
                <w:color w:val="000000"/>
                <w:sz w:val="20"/>
                <w:szCs w:val="20"/>
              </w:rPr>
            </w:pPr>
            <w:r w:rsidRPr="001B276D">
              <w:rPr>
                <w:rFonts w:ascii="Calibri" w:eastAsia="Times New Roman" w:hAnsi="Calibri" w:cs="Times New Roman"/>
                <w:b/>
                <w:bCs/>
                <w:color w:val="000000"/>
                <w:sz w:val="20"/>
                <w:szCs w:val="20"/>
              </w:rPr>
              <w:t>3</w:t>
            </w:r>
          </w:p>
        </w:tc>
        <w:tc>
          <w:tcPr>
            <w:tcW w:w="3187" w:type="dxa"/>
            <w:tcBorders>
              <w:top w:val="nil"/>
              <w:left w:val="nil"/>
              <w:bottom w:val="single" w:sz="4" w:space="0" w:color="auto"/>
              <w:right w:val="single" w:sz="4" w:space="0" w:color="auto"/>
            </w:tcBorders>
            <w:shd w:val="clear" w:color="auto" w:fill="auto"/>
            <w:vAlign w:val="center"/>
            <w:hideMark/>
          </w:tcPr>
          <w:p w:rsidR="00F32B2D" w:rsidRPr="001B276D" w:rsidRDefault="00F32B2D" w:rsidP="00F32B2D">
            <w:pPr>
              <w:spacing w:after="0" w:line="240" w:lineRule="auto"/>
              <w:jc w:val="both"/>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Perform Hard Power Down of ITE</w:t>
            </w:r>
          </w:p>
        </w:tc>
        <w:tc>
          <w:tcPr>
            <w:tcW w:w="1446" w:type="dxa"/>
            <w:tcBorders>
              <w:top w:val="nil"/>
              <w:left w:val="nil"/>
              <w:bottom w:val="single" w:sz="4" w:space="0" w:color="auto"/>
              <w:right w:val="single" w:sz="4" w:space="0" w:color="auto"/>
            </w:tcBorders>
            <w:shd w:val="clear" w:color="auto" w:fill="auto"/>
            <w:vAlign w:val="center"/>
            <w:hideMark/>
          </w:tcPr>
          <w:p w:rsidR="00F32B2D" w:rsidRPr="001B276D" w:rsidRDefault="00F32B2D" w:rsidP="00F32B2D">
            <w:pPr>
              <w:spacing w:after="0" w:line="240" w:lineRule="auto"/>
              <w:jc w:val="both"/>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w:t>
            </w:r>
          </w:p>
        </w:tc>
        <w:tc>
          <w:tcPr>
            <w:tcW w:w="4158" w:type="dxa"/>
            <w:tcBorders>
              <w:top w:val="nil"/>
              <w:left w:val="nil"/>
              <w:bottom w:val="single" w:sz="4" w:space="0" w:color="auto"/>
              <w:right w:val="single" w:sz="8" w:space="0" w:color="auto"/>
            </w:tcBorders>
            <w:shd w:val="clear" w:color="auto" w:fill="auto"/>
            <w:vAlign w:val="center"/>
            <w:hideMark/>
          </w:tcPr>
          <w:p w:rsidR="00F32B2D" w:rsidRPr="001B276D" w:rsidRDefault="00F32B2D" w:rsidP="007403B2">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w:t>
            </w:r>
          </w:p>
        </w:tc>
      </w:tr>
      <w:tr w:rsidR="00F32B2D" w:rsidRPr="00F32B2D" w:rsidTr="00D80120">
        <w:trPr>
          <w:trHeight w:val="600"/>
        </w:trPr>
        <w:tc>
          <w:tcPr>
            <w:tcW w:w="692" w:type="dxa"/>
            <w:tcBorders>
              <w:top w:val="nil"/>
              <w:left w:val="single" w:sz="8" w:space="0" w:color="auto"/>
              <w:bottom w:val="single" w:sz="4" w:space="0" w:color="auto"/>
              <w:right w:val="single" w:sz="4" w:space="0" w:color="auto"/>
            </w:tcBorders>
            <w:shd w:val="clear" w:color="auto" w:fill="auto"/>
            <w:noWrap/>
            <w:vAlign w:val="center"/>
            <w:hideMark/>
          </w:tcPr>
          <w:p w:rsidR="00F32B2D" w:rsidRPr="001B276D" w:rsidRDefault="00F32B2D" w:rsidP="00F32B2D">
            <w:pPr>
              <w:spacing w:after="0" w:line="240" w:lineRule="auto"/>
              <w:jc w:val="center"/>
              <w:rPr>
                <w:rFonts w:ascii="Calibri" w:eastAsia="Times New Roman" w:hAnsi="Calibri" w:cs="Times New Roman"/>
                <w:b/>
                <w:bCs/>
                <w:color w:val="000000"/>
                <w:sz w:val="20"/>
                <w:szCs w:val="20"/>
              </w:rPr>
            </w:pPr>
            <w:r w:rsidRPr="001B276D">
              <w:rPr>
                <w:rFonts w:ascii="Calibri" w:eastAsia="Times New Roman" w:hAnsi="Calibri" w:cs="Times New Roman"/>
                <w:b/>
                <w:bCs/>
                <w:color w:val="000000"/>
                <w:sz w:val="20"/>
                <w:szCs w:val="20"/>
              </w:rPr>
              <w:t>4</w:t>
            </w:r>
          </w:p>
        </w:tc>
        <w:tc>
          <w:tcPr>
            <w:tcW w:w="3187" w:type="dxa"/>
            <w:tcBorders>
              <w:top w:val="nil"/>
              <w:left w:val="nil"/>
              <w:bottom w:val="single" w:sz="4" w:space="0" w:color="auto"/>
              <w:right w:val="single" w:sz="4" w:space="0" w:color="auto"/>
            </w:tcBorders>
            <w:shd w:val="clear" w:color="auto" w:fill="auto"/>
            <w:vAlign w:val="center"/>
            <w:hideMark/>
          </w:tcPr>
          <w:p w:rsidR="00F32B2D" w:rsidRPr="001B276D" w:rsidRDefault="00F32B2D" w:rsidP="00F32B2D">
            <w:pPr>
              <w:spacing w:after="0" w:line="240" w:lineRule="auto"/>
              <w:jc w:val="both"/>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Perform Hard Power Down of AR</w:t>
            </w:r>
          </w:p>
        </w:tc>
        <w:tc>
          <w:tcPr>
            <w:tcW w:w="1446" w:type="dxa"/>
            <w:tcBorders>
              <w:top w:val="nil"/>
              <w:left w:val="nil"/>
              <w:bottom w:val="single" w:sz="4" w:space="0" w:color="auto"/>
              <w:right w:val="single" w:sz="4" w:space="0" w:color="auto"/>
            </w:tcBorders>
            <w:shd w:val="clear" w:color="auto" w:fill="auto"/>
            <w:vAlign w:val="center"/>
            <w:hideMark/>
          </w:tcPr>
          <w:p w:rsidR="00F32B2D" w:rsidRPr="001B276D" w:rsidRDefault="00F32B2D" w:rsidP="00F32B2D">
            <w:pPr>
              <w:spacing w:after="0" w:line="240" w:lineRule="auto"/>
              <w:jc w:val="both"/>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w:t>
            </w:r>
          </w:p>
        </w:tc>
        <w:tc>
          <w:tcPr>
            <w:tcW w:w="4158" w:type="dxa"/>
            <w:tcBorders>
              <w:top w:val="nil"/>
              <w:left w:val="nil"/>
              <w:bottom w:val="single" w:sz="4" w:space="0" w:color="auto"/>
              <w:right w:val="single" w:sz="8" w:space="0" w:color="auto"/>
            </w:tcBorders>
            <w:shd w:val="clear" w:color="auto" w:fill="auto"/>
            <w:vAlign w:val="center"/>
            <w:hideMark/>
          </w:tcPr>
          <w:p w:rsidR="00F32B2D" w:rsidRPr="001B276D" w:rsidRDefault="00F32B2D" w:rsidP="007403B2">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w:t>
            </w:r>
          </w:p>
        </w:tc>
      </w:tr>
      <w:tr w:rsidR="00F32B2D" w:rsidRPr="00F32B2D" w:rsidTr="00D80120">
        <w:trPr>
          <w:trHeight w:val="600"/>
        </w:trPr>
        <w:tc>
          <w:tcPr>
            <w:tcW w:w="692" w:type="dxa"/>
            <w:tcBorders>
              <w:top w:val="nil"/>
              <w:left w:val="single" w:sz="8" w:space="0" w:color="auto"/>
              <w:bottom w:val="single" w:sz="4" w:space="0" w:color="auto"/>
              <w:right w:val="single" w:sz="4" w:space="0" w:color="auto"/>
            </w:tcBorders>
            <w:shd w:val="clear" w:color="auto" w:fill="auto"/>
            <w:noWrap/>
            <w:vAlign w:val="center"/>
            <w:hideMark/>
          </w:tcPr>
          <w:p w:rsidR="00F32B2D" w:rsidRPr="001B276D" w:rsidRDefault="00F32B2D" w:rsidP="00F32B2D">
            <w:pPr>
              <w:spacing w:after="0" w:line="240" w:lineRule="auto"/>
              <w:jc w:val="center"/>
              <w:rPr>
                <w:rFonts w:ascii="Calibri" w:eastAsia="Times New Roman" w:hAnsi="Calibri" w:cs="Times New Roman"/>
                <w:b/>
                <w:bCs/>
                <w:color w:val="000000"/>
                <w:sz w:val="20"/>
                <w:szCs w:val="20"/>
              </w:rPr>
            </w:pPr>
            <w:r w:rsidRPr="001B276D">
              <w:rPr>
                <w:rFonts w:ascii="Calibri" w:eastAsia="Times New Roman" w:hAnsi="Calibri" w:cs="Times New Roman"/>
                <w:b/>
                <w:bCs/>
                <w:color w:val="000000"/>
                <w:sz w:val="20"/>
                <w:szCs w:val="20"/>
              </w:rPr>
              <w:t>5</w:t>
            </w:r>
          </w:p>
        </w:tc>
        <w:tc>
          <w:tcPr>
            <w:tcW w:w="3187" w:type="dxa"/>
            <w:tcBorders>
              <w:top w:val="nil"/>
              <w:left w:val="nil"/>
              <w:bottom w:val="single" w:sz="4" w:space="0" w:color="auto"/>
              <w:right w:val="single" w:sz="4" w:space="0" w:color="auto"/>
            </w:tcBorders>
            <w:shd w:val="clear" w:color="auto" w:fill="auto"/>
            <w:vAlign w:val="center"/>
            <w:hideMark/>
          </w:tcPr>
          <w:p w:rsidR="00F32B2D" w:rsidRPr="001B276D" w:rsidRDefault="00F32B2D" w:rsidP="00F32B2D">
            <w:pPr>
              <w:spacing w:after="0" w:line="240" w:lineRule="auto"/>
              <w:jc w:val="both"/>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Once back to the Login Prompt, Log into ITE PC</w:t>
            </w:r>
          </w:p>
        </w:tc>
        <w:tc>
          <w:tcPr>
            <w:tcW w:w="1446" w:type="dxa"/>
            <w:tcBorders>
              <w:top w:val="nil"/>
              <w:left w:val="nil"/>
              <w:bottom w:val="single" w:sz="4" w:space="0" w:color="auto"/>
              <w:right w:val="single" w:sz="4" w:space="0" w:color="auto"/>
            </w:tcBorders>
            <w:shd w:val="clear" w:color="auto" w:fill="auto"/>
            <w:vAlign w:val="center"/>
            <w:hideMark/>
          </w:tcPr>
          <w:p w:rsidR="00F32B2D" w:rsidRPr="001B276D" w:rsidRDefault="00F32B2D" w:rsidP="00F32B2D">
            <w:pPr>
              <w:spacing w:after="0" w:line="240" w:lineRule="auto"/>
              <w:jc w:val="both"/>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w:t>
            </w:r>
          </w:p>
        </w:tc>
        <w:tc>
          <w:tcPr>
            <w:tcW w:w="4158" w:type="dxa"/>
            <w:tcBorders>
              <w:top w:val="nil"/>
              <w:left w:val="nil"/>
              <w:bottom w:val="single" w:sz="4" w:space="0" w:color="auto"/>
              <w:right w:val="single" w:sz="8" w:space="0" w:color="auto"/>
            </w:tcBorders>
            <w:shd w:val="clear" w:color="auto" w:fill="auto"/>
            <w:vAlign w:val="center"/>
            <w:hideMark/>
          </w:tcPr>
          <w:p w:rsidR="00F32B2D" w:rsidRPr="001B276D" w:rsidRDefault="00F32B2D" w:rsidP="007403B2">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Wait for the McAfee and ITE_TE to appear.</w:t>
            </w:r>
          </w:p>
        </w:tc>
      </w:tr>
      <w:tr w:rsidR="00F32B2D" w:rsidRPr="00F32B2D" w:rsidTr="00D80120">
        <w:trPr>
          <w:trHeight w:val="600"/>
        </w:trPr>
        <w:tc>
          <w:tcPr>
            <w:tcW w:w="692" w:type="dxa"/>
            <w:tcBorders>
              <w:top w:val="nil"/>
              <w:left w:val="single" w:sz="8" w:space="0" w:color="auto"/>
              <w:bottom w:val="single" w:sz="4" w:space="0" w:color="auto"/>
              <w:right w:val="single" w:sz="4" w:space="0" w:color="auto"/>
            </w:tcBorders>
            <w:shd w:val="clear" w:color="auto" w:fill="auto"/>
            <w:noWrap/>
            <w:vAlign w:val="center"/>
            <w:hideMark/>
          </w:tcPr>
          <w:p w:rsidR="00F32B2D" w:rsidRPr="001B276D" w:rsidRDefault="00F32B2D" w:rsidP="00F32B2D">
            <w:pPr>
              <w:spacing w:after="0" w:line="240" w:lineRule="auto"/>
              <w:jc w:val="center"/>
              <w:rPr>
                <w:rFonts w:ascii="Calibri" w:eastAsia="Times New Roman" w:hAnsi="Calibri" w:cs="Times New Roman"/>
                <w:b/>
                <w:bCs/>
                <w:color w:val="000000"/>
                <w:sz w:val="20"/>
                <w:szCs w:val="20"/>
              </w:rPr>
            </w:pPr>
            <w:r w:rsidRPr="001B276D">
              <w:rPr>
                <w:rFonts w:ascii="Calibri" w:eastAsia="Times New Roman" w:hAnsi="Calibri" w:cs="Times New Roman"/>
                <w:b/>
                <w:bCs/>
                <w:color w:val="000000"/>
                <w:sz w:val="20"/>
                <w:szCs w:val="20"/>
              </w:rPr>
              <w:lastRenderedPageBreak/>
              <w:t>6</w:t>
            </w:r>
          </w:p>
        </w:tc>
        <w:tc>
          <w:tcPr>
            <w:tcW w:w="3187" w:type="dxa"/>
            <w:tcBorders>
              <w:top w:val="nil"/>
              <w:left w:val="nil"/>
              <w:bottom w:val="single" w:sz="4" w:space="0" w:color="auto"/>
              <w:right w:val="single" w:sz="4" w:space="0" w:color="auto"/>
            </w:tcBorders>
            <w:shd w:val="clear" w:color="auto" w:fill="auto"/>
            <w:vAlign w:val="center"/>
            <w:hideMark/>
          </w:tcPr>
          <w:p w:rsidR="00F32B2D" w:rsidRPr="001B276D" w:rsidRDefault="00F32B2D"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Once back to the Login Prompt, Log into AR PC</w:t>
            </w:r>
          </w:p>
        </w:tc>
        <w:tc>
          <w:tcPr>
            <w:tcW w:w="1446" w:type="dxa"/>
            <w:tcBorders>
              <w:top w:val="nil"/>
              <w:left w:val="nil"/>
              <w:bottom w:val="single" w:sz="4" w:space="0" w:color="auto"/>
              <w:right w:val="single" w:sz="4" w:space="0" w:color="auto"/>
            </w:tcBorders>
            <w:shd w:val="clear" w:color="auto" w:fill="auto"/>
            <w:vAlign w:val="center"/>
            <w:hideMark/>
          </w:tcPr>
          <w:p w:rsidR="00F32B2D" w:rsidRPr="001B276D" w:rsidRDefault="00F32B2D"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w:t>
            </w:r>
          </w:p>
        </w:tc>
        <w:tc>
          <w:tcPr>
            <w:tcW w:w="4158" w:type="dxa"/>
            <w:tcBorders>
              <w:top w:val="nil"/>
              <w:left w:val="nil"/>
              <w:bottom w:val="single" w:sz="4" w:space="0" w:color="auto"/>
              <w:right w:val="single" w:sz="8" w:space="0" w:color="auto"/>
            </w:tcBorders>
            <w:shd w:val="clear" w:color="auto" w:fill="auto"/>
            <w:vAlign w:val="center"/>
            <w:hideMark/>
          </w:tcPr>
          <w:p w:rsidR="00F32B2D" w:rsidRPr="001B276D" w:rsidRDefault="00F32B2D"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w:t>
            </w:r>
          </w:p>
        </w:tc>
      </w:tr>
      <w:tr w:rsidR="00F409E9" w:rsidRPr="00F32B2D" w:rsidTr="00D80120">
        <w:trPr>
          <w:trHeight w:val="1025"/>
        </w:trPr>
        <w:tc>
          <w:tcPr>
            <w:tcW w:w="692" w:type="dxa"/>
            <w:tcBorders>
              <w:top w:val="nil"/>
              <w:left w:val="single" w:sz="8" w:space="0" w:color="auto"/>
              <w:bottom w:val="single" w:sz="4" w:space="0" w:color="auto"/>
              <w:right w:val="single" w:sz="4" w:space="0" w:color="auto"/>
            </w:tcBorders>
            <w:shd w:val="clear" w:color="auto" w:fill="auto"/>
            <w:noWrap/>
            <w:vAlign w:val="center"/>
            <w:hideMark/>
          </w:tcPr>
          <w:p w:rsidR="00F409E9" w:rsidRPr="001B276D" w:rsidRDefault="00F409E9" w:rsidP="00F32B2D">
            <w:pPr>
              <w:spacing w:after="0" w:line="240" w:lineRule="auto"/>
              <w:jc w:val="center"/>
              <w:rPr>
                <w:rFonts w:ascii="Calibri" w:eastAsia="Times New Roman" w:hAnsi="Calibri" w:cs="Times New Roman"/>
                <w:b/>
                <w:bCs/>
                <w:color w:val="000000"/>
                <w:sz w:val="20"/>
                <w:szCs w:val="20"/>
              </w:rPr>
            </w:pPr>
            <w:r w:rsidRPr="001B276D">
              <w:rPr>
                <w:rFonts w:ascii="Calibri" w:eastAsia="Times New Roman" w:hAnsi="Calibri" w:cs="Times New Roman"/>
                <w:b/>
                <w:bCs/>
                <w:color w:val="000000"/>
                <w:sz w:val="20"/>
                <w:szCs w:val="20"/>
              </w:rPr>
              <w:t>7</w:t>
            </w:r>
          </w:p>
        </w:tc>
        <w:tc>
          <w:tcPr>
            <w:tcW w:w="3187" w:type="dxa"/>
            <w:tcBorders>
              <w:top w:val="nil"/>
              <w:left w:val="nil"/>
              <w:bottom w:val="single" w:sz="4" w:space="0" w:color="auto"/>
              <w:right w:val="single" w:sz="4" w:space="0" w:color="auto"/>
            </w:tcBorders>
            <w:shd w:val="clear" w:color="auto" w:fill="auto"/>
            <w:vAlign w:val="center"/>
            <w:hideMark/>
          </w:tcPr>
          <w:p w:rsidR="00F409E9" w:rsidRPr="00F32B2D" w:rsidRDefault="00F409E9"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xml:space="preserve">Once logged into the AR, verify the services are up and running. If not, stop </w:t>
            </w:r>
            <w:r>
              <w:rPr>
                <w:rFonts w:ascii="Calibri" w:eastAsia="Times New Roman" w:hAnsi="Calibri" w:cs="Times New Roman"/>
                <w:color w:val="000000"/>
                <w:sz w:val="20"/>
                <w:szCs w:val="20"/>
              </w:rPr>
              <w:t xml:space="preserve">all </w:t>
            </w:r>
            <w:r w:rsidRPr="00F32B2D">
              <w:rPr>
                <w:rFonts w:ascii="Calibri" w:eastAsia="Times New Roman" w:hAnsi="Calibri" w:cs="Times New Roman"/>
                <w:color w:val="000000"/>
                <w:sz w:val="20"/>
                <w:szCs w:val="20"/>
              </w:rPr>
              <w:t>three that are running and restart them.</w:t>
            </w:r>
          </w:p>
        </w:tc>
        <w:tc>
          <w:tcPr>
            <w:tcW w:w="1446" w:type="dxa"/>
            <w:tcBorders>
              <w:top w:val="nil"/>
              <w:left w:val="nil"/>
              <w:bottom w:val="single" w:sz="4" w:space="0" w:color="auto"/>
              <w:right w:val="single" w:sz="4" w:space="0" w:color="auto"/>
            </w:tcBorders>
            <w:shd w:val="clear" w:color="auto" w:fill="auto"/>
            <w:vAlign w:val="center"/>
            <w:hideMark/>
          </w:tcPr>
          <w:p w:rsidR="00F409E9" w:rsidRPr="00F32B2D" w:rsidRDefault="00F409E9"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w:t>
            </w:r>
          </w:p>
        </w:tc>
        <w:tc>
          <w:tcPr>
            <w:tcW w:w="4158" w:type="dxa"/>
            <w:tcBorders>
              <w:top w:val="nil"/>
              <w:left w:val="nil"/>
              <w:bottom w:val="single" w:sz="4" w:space="0" w:color="auto"/>
              <w:right w:val="single" w:sz="8" w:space="0" w:color="auto"/>
            </w:tcBorders>
            <w:shd w:val="clear" w:color="auto" w:fill="auto"/>
            <w:vAlign w:val="center"/>
            <w:hideMark/>
          </w:tcPr>
          <w:p w:rsidR="00F409E9" w:rsidRDefault="00F409E9"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xml:space="preserve">The three services that need to </w:t>
            </w:r>
            <w:r>
              <w:rPr>
                <w:rFonts w:ascii="Calibri" w:eastAsia="Times New Roman" w:hAnsi="Calibri" w:cs="Times New Roman"/>
                <w:color w:val="000000"/>
                <w:sz w:val="20"/>
                <w:szCs w:val="20"/>
              </w:rPr>
              <w:t xml:space="preserve">be </w:t>
            </w:r>
            <w:r w:rsidRPr="00F32B2D">
              <w:rPr>
                <w:rFonts w:ascii="Calibri" w:eastAsia="Times New Roman" w:hAnsi="Calibri" w:cs="Times New Roman"/>
                <w:color w:val="000000"/>
                <w:sz w:val="20"/>
                <w:szCs w:val="20"/>
              </w:rPr>
              <w:t xml:space="preserve">running are T5_Collector </w:t>
            </w:r>
          </w:p>
          <w:p w:rsidR="00F409E9" w:rsidRDefault="00F409E9"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T5_Processor.</w:t>
            </w:r>
          </w:p>
          <w:p w:rsidR="00F409E9" w:rsidRPr="00F32B2D" w:rsidRDefault="00F409E9"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xml:space="preserve">GPSIII Test Engine </w:t>
            </w:r>
          </w:p>
        </w:tc>
      </w:tr>
      <w:tr w:rsidR="00F409E9" w:rsidRPr="00F32B2D" w:rsidTr="00D80120">
        <w:trPr>
          <w:trHeight w:val="1025"/>
        </w:trPr>
        <w:tc>
          <w:tcPr>
            <w:tcW w:w="692" w:type="dxa"/>
            <w:tcBorders>
              <w:top w:val="nil"/>
              <w:left w:val="single" w:sz="8" w:space="0" w:color="auto"/>
              <w:bottom w:val="single" w:sz="4" w:space="0" w:color="auto"/>
              <w:right w:val="single" w:sz="4" w:space="0" w:color="auto"/>
            </w:tcBorders>
            <w:shd w:val="clear" w:color="auto" w:fill="auto"/>
            <w:noWrap/>
            <w:vAlign w:val="center"/>
            <w:hideMark/>
          </w:tcPr>
          <w:p w:rsidR="00F409E9" w:rsidRPr="001B276D" w:rsidRDefault="00F409E9" w:rsidP="00F32B2D">
            <w:pPr>
              <w:spacing w:after="0" w:line="240" w:lineRule="auto"/>
              <w:jc w:val="center"/>
              <w:rPr>
                <w:rFonts w:ascii="Calibri" w:eastAsia="Times New Roman" w:hAnsi="Calibri" w:cs="Times New Roman"/>
                <w:b/>
                <w:bCs/>
                <w:color w:val="000000"/>
                <w:sz w:val="20"/>
                <w:szCs w:val="20"/>
              </w:rPr>
            </w:pPr>
            <w:r w:rsidRPr="001B276D">
              <w:rPr>
                <w:rFonts w:ascii="Calibri" w:eastAsia="Times New Roman" w:hAnsi="Calibri" w:cs="Times New Roman"/>
                <w:b/>
                <w:bCs/>
                <w:color w:val="000000"/>
                <w:sz w:val="20"/>
                <w:szCs w:val="20"/>
              </w:rPr>
              <w:t>8</w:t>
            </w:r>
          </w:p>
        </w:tc>
        <w:tc>
          <w:tcPr>
            <w:tcW w:w="3187" w:type="dxa"/>
            <w:tcBorders>
              <w:top w:val="nil"/>
              <w:left w:val="nil"/>
              <w:bottom w:val="single" w:sz="4" w:space="0" w:color="auto"/>
              <w:right w:val="single" w:sz="4" w:space="0" w:color="auto"/>
            </w:tcBorders>
            <w:shd w:val="clear" w:color="auto" w:fill="auto"/>
            <w:vAlign w:val="center"/>
            <w:hideMark/>
          </w:tcPr>
          <w:p w:rsidR="00F409E9" w:rsidRPr="00F32B2D" w:rsidRDefault="00F409E9"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xml:space="preserve">Once logged into the </w:t>
            </w:r>
            <w:r>
              <w:rPr>
                <w:rFonts w:ascii="Calibri" w:eastAsia="Times New Roman" w:hAnsi="Calibri" w:cs="Times New Roman"/>
                <w:color w:val="000000"/>
                <w:sz w:val="20"/>
                <w:szCs w:val="20"/>
              </w:rPr>
              <w:t>ITE</w:t>
            </w:r>
            <w:r w:rsidRPr="00F32B2D">
              <w:rPr>
                <w:rFonts w:ascii="Calibri" w:eastAsia="Times New Roman" w:hAnsi="Calibri" w:cs="Times New Roman"/>
                <w:color w:val="000000"/>
                <w:sz w:val="20"/>
                <w:szCs w:val="20"/>
              </w:rPr>
              <w:t xml:space="preserve">, verify the services are up and running. If not, stop </w:t>
            </w:r>
            <w:r>
              <w:rPr>
                <w:rFonts w:ascii="Calibri" w:eastAsia="Times New Roman" w:hAnsi="Calibri" w:cs="Times New Roman"/>
                <w:color w:val="000000"/>
                <w:sz w:val="20"/>
                <w:szCs w:val="20"/>
              </w:rPr>
              <w:t xml:space="preserve">all </w:t>
            </w:r>
            <w:r w:rsidRPr="00F32B2D">
              <w:rPr>
                <w:rFonts w:ascii="Calibri" w:eastAsia="Times New Roman" w:hAnsi="Calibri" w:cs="Times New Roman"/>
                <w:color w:val="000000"/>
                <w:sz w:val="20"/>
                <w:szCs w:val="20"/>
              </w:rPr>
              <w:t>three that are running and restart them.</w:t>
            </w:r>
          </w:p>
        </w:tc>
        <w:tc>
          <w:tcPr>
            <w:tcW w:w="1446" w:type="dxa"/>
            <w:tcBorders>
              <w:top w:val="nil"/>
              <w:left w:val="nil"/>
              <w:bottom w:val="single" w:sz="4" w:space="0" w:color="auto"/>
              <w:right w:val="single" w:sz="4" w:space="0" w:color="auto"/>
            </w:tcBorders>
            <w:shd w:val="clear" w:color="auto" w:fill="auto"/>
            <w:vAlign w:val="center"/>
            <w:hideMark/>
          </w:tcPr>
          <w:p w:rsidR="00F409E9" w:rsidRPr="00F32B2D" w:rsidRDefault="00F409E9"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w:t>
            </w:r>
          </w:p>
        </w:tc>
        <w:tc>
          <w:tcPr>
            <w:tcW w:w="4158" w:type="dxa"/>
            <w:tcBorders>
              <w:top w:val="nil"/>
              <w:left w:val="nil"/>
              <w:bottom w:val="single" w:sz="4" w:space="0" w:color="auto"/>
              <w:right w:val="single" w:sz="8" w:space="0" w:color="auto"/>
            </w:tcBorders>
            <w:shd w:val="clear" w:color="auto" w:fill="auto"/>
            <w:vAlign w:val="center"/>
            <w:hideMark/>
          </w:tcPr>
          <w:p w:rsidR="00F409E9" w:rsidRDefault="00F409E9"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xml:space="preserve">The three services that need to </w:t>
            </w:r>
            <w:r>
              <w:rPr>
                <w:rFonts w:ascii="Calibri" w:eastAsia="Times New Roman" w:hAnsi="Calibri" w:cs="Times New Roman"/>
                <w:color w:val="000000"/>
                <w:sz w:val="20"/>
                <w:szCs w:val="20"/>
              </w:rPr>
              <w:t xml:space="preserve">be </w:t>
            </w:r>
            <w:r w:rsidRPr="00F32B2D">
              <w:rPr>
                <w:rFonts w:ascii="Calibri" w:eastAsia="Times New Roman" w:hAnsi="Calibri" w:cs="Times New Roman"/>
                <w:color w:val="000000"/>
                <w:sz w:val="20"/>
                <w:szCs w:val="20"/>
              </w:rPr>
              <w:t xml:space="preserve">running are T5_Collector </w:t>
            </w:r>
          </w:p>
          <w:p w:rsidR="00F409E9" w:rsidRDefault="00F409E9"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T5_Processor.</w:t>
            </w:r>
          </w:p>
          <w:p w:rsidR="00F409E9" w:rsidRPr="00F32B2D" w:rsidRDefault="00F409E9"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xml:space="preserve">GPSIII Test Engine </w:t>
            </w:r>
          </w:p>
        </w:tc>
      </w:tr>
      <w:tr w:rsidR="00F409E9" w:rsidRPr="00F32B2D" w:rsidTr="00D80120">
        <w:trPr>
          <w:trHeight w:val="1025"/>
        </w:trPr>
        <w:tc>
          <w:tcPr>
            <w:tcW w:w="692" w:type="dxa"/>
            <w:tcBorders>
              <w:top w:val="nil"/>
              <w:left w:val="single" w:sz="8" w:space="0" w:color="auto"/>
              <w:bottom w:val="single" w:sz="4" w:space="0" w:color="auto"/>
              <w:right w:val="single" w:sz="4" w:space="0" w:color="auto"/>
            </w:tcBorders>
            <w:shd w:val="clear" w:color="auto" w:fill="auto"/>
            <w:noWrap/>
            <w:vAlign w:val="center"/>
            <w:hideMark/>
          </w:tcPr>
          <w:p w:rsidR="00F409E9" w:rsidRPr="001B276D" w:rsidRDefault="00F409E9" w:rsidP="00F32B2D">
            <w:pPr>
              <w:spacing w:after="0" w:line="240" w:lineRule="auto"/>
              <w:jc w:val="center"/>
              <w:rPr>
                <w:rFonts w:ascii="Calibri" w:eastAsia="Times New Roman" w:hAnsi="Calibri" w:cs="Times New Roman"/>
                <w:b/>
                <w:bCs/>
                <w:color w:val="000000"/>
                <w:sz w:val="20"/>
                <w:szCs w:val="20"/>
              </w:rPr>
            </w:pPr>
            <w:r w:rsidRPr="001B276D">
              <w:rPr>
                <w:rFonts w:ascii="Calibri" w:eastAsia="Times New Roman" w:hAnsi="Calibri" w:cs="Times New Roman"/>
                <w:b/>
                <w:bCs/>
                <w:color w:val="000000"/>
                <w:sz w:val="20"/>
                <w:szCs w:val="20"/>
              </w:rPr>
              <w:t>9</w:t>
            </w:r>
          </w:p>
        </w:tc>
        <w:tc>
          <w:tcPr>
            <w:tcW w:w="3187" w:type="dxa"/>
            <w:tcBorders>
              <w:top w:val="nil"/>
              <w:left w:val="nil"/>
              <w:bottom w:val="single" w:sz="4" w:space="0" w:color="auto"/>
              <w:right w:val="single" w:sz="4" w:space="0" w:color="auto"/>
            </w:tcBorders>
            <w:shd w:val="clear" w:color="auto" w:fill="auto"/>
            <w:vAlign w:val="center"/>
            <w:hideMark/>
          </w:tcPr>
          <w:p w:rsidR="00F409E9" w:rsidRDefault="00F409E9"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xml:space="preserve">Make sure </w:t>
            </w:r>
            <w:r>
              <w:rPr>
                <w:rFonts w:ascii="Calibri" w:eastAsia="Times New Roman" w:hAnsi="Calibri" w:cs="Times New Roman"/>
                <w:color w:val="000000"/>
                <w:sz w:val="20"/>
                <w:szCs w:val="20"/>
              </w:rPr>
              <w:t>the</w:t>
            </w:r>
            <w:r w:rsidRPr="00F32B2D">
              <w:rPr>
                <w:rFonts w:ascii="Calibri" w:eastAsia="Times New Roman" w:hAnsi="Calibri" w:cs="Times New Roman"/>
                <w:color w:val="000000"/>
                <w:sz w:val="20"/>
                <w:szCs w:val="20"/>
              </w:rPr>
              <w:t xml:space="preserve"> Power Supplies in the MAR Rack </w:t>
            </w:r>
            <w:r>
              <w:rPr>
                <w:rFonts w:ascii="Calibri" w:eastAsia="Times New Roman" w:hAnsi="Calibri" w:cs="Times New Roman"/>
                <w:color w:val="000000"/>
                <w:sz w:val="20"/>
                <w:szCs w:val="20"/>
              </w:rPr>
              <w:t xml:space="preserve">are ON. </w:t>
            </w:r>
            <w:r w:rsidRPr="00F32B2D">
              <w:rPr>
                <w:rFonts w:ascii="Calibri" w:eastAsia="Times New Roman" w:hAnsi="Calibri" w:cs="Times New Roman"/>
                <w:color w:val="000000"/>
                <w:sz w:val="20"/>
                <w:szCs w:val="20"/>
              </w:rPr>
              <w:t xml:space="preserve"> </w:t>
            </w:r>
            <w:r w:rsidRPr="00323B6B">
              <w:rPr>
                <w:rFonts w:ascii="Calibri" w:eastAsia="Times New Roman" w:hAnsi="Calibri" w:cs="Times New Roman"/>
                <w:color w:val="000000"/>
                <w:sz w:val="20"/>
                <w:szCs w:val="20"/>
              </w:rPr>
              <w:t>PS70</w:t>
            </w:r>
            <w:r>
              <w:rPr>
                <w:rFonts w:ascii="Calibri" w:eastAsia="Times New Roman" w:hAnsi="Calibri" w:cs="Times New Roman"/>
                <w:color w:val="000000"/>
                <w:sz w:val="20"/>
                <w:szCs w:val="20"/>
              </w:rPr>
              <w:t xml:space="preserve">A and PS70B are the two Agilent </w:t>
            </w:r>
            <w:r w:rsidRPr="00323B6B">
              <w:rPr>
                <w:rFonts w:ascii="Calibri" w:eastAsia="Times New Roman" w:hAnsi="Calibri" w:cs="Times New Roman"/>
                <w:color w:val="000000"/>
                <w:sz w:val="20"/>
                <w:szCs w:val="20"/>
              </w:rPr>
              <w:t xml:space="preserve">N5748A </w:t>
            </w:r>
            <w:r>
              <w:rPr>
                <w:rFonts w:ascii="Calibri" w:eastAsia="Times New Roman" w:hAnsi="Calibri" w:cs="Times New Roman"/>
                <w:color w:val="000000"/>
                <w:sz w:val="20"/>
                <w:szCs w:val="20"/>
              </w:rPr>
              <w:t>instruments.</w:t>
            </w:r>
            <w:r w:rsidRPr="00323B6B">
              <w:rPr>
                <w:rFonts w:ascii="Calibri" w:eastAsia="Times New Roman" w:hAnsi="Calibri" w:cs="Times New Roman"/>
                <w:color w:val="000000"/>
                <w:sz w:val="20"/>
                <w:szCs w:val="20"/>
              </w:rPr>
              <w:t xml:space="preserve"> MDU Side A and MDU Side B respectively. PS70B is located below PS70A on the MAR.  </w:t>
            </w:r>
            <w:r>
              <w:rPr>
                <w:rFonts w:ascii="Calibri" w:eastAsia="Times New Roman" w:hAnsi="Calibri" w:cs="Times New Roman"/>
                <w:color w:val="000000"/>
                <w:sz w:val="20"/>
                <w:szCs w:val="20"/>
              </w:rPr>
              <w:t>Reference</w:t>
            </w:r>
            <w:r w:rsidRPr="00323B6B">
              <w:rPr>
                <w:rFonts w:ascii="Calibri" w:eastAsia="Times New Roman" w:hAnsi="Calibri" w:cs="Times New Roman"/>
                <w:color w:val="000000"/>
                <w:sz w:val="20"/>
                <w:szCs w:val="20"/>
              </w:rPr>
              <w:t xml:space="preserve"> PS70_ is used which refers to either PS70A or PS70B depending on MDU side being tested.</w:t>
            </w:r>
          </w:p>
          <w:p w:rsidR="00F409E9" w:rsidRPr="00F32B2D" w:rsidRDefault="00F409E9" w:rsidP="008936F8">
            <w:pPr>
              <w:spacing w:after="0" w:line="240" w:lineRule="auto"/>
              <w:rPr>
                <w:rFonts w:ascii="Calibri" w:eastAsia="Times New Roman" w:hAnsi="Calibri" w:cs="Times New Roman"/>
                <w:color w:val="000000"/>
                <w:sz w:val="20"/>
                <w:szCs w:val="20"/>
              </w:rPr>
            </w:pPr>
            <w:r w:rsidRPr="000B158A">
              <w:rPr>
                <w:rFonts w:ascii="Calibri" w:eastAsia="Times New Roman" w:hAnsi="Calibri" w:cs="Times New Roman"/>
                <w:color w:val="000000"/>
                <w:sz w:val="20"/>
                <w:szCs w:val="20"/>
              </w:rPr>
              <w:t>Agilent N6701A front panel display</w:t>
            </w:r>
            <w:r>
              <w:rPr>
                <w:rFonts w:ascii="Calibri" w:eastAsia="Times New Roman" w:hAnsi="Calibri" w:cs="Times New Roman"/>
                <w:color w:val="000000"/>
                <w:sz w:val="20"/>
                <w:szCs w:val="20"/>
              </w:rPr>
              <w:t>s ON</w:t>
            </w:r>
          </w:p>
        </w:tc>
        <w:tc>
          <w:tcPr>
            <w:tcW w:w="1446" w:type="dxa"/>
            <w:tcBorders>
              <w:top w:val="nil"/>
              <w:left w:val="nil"/>
              <w:bottom w:val="single" w:sz="4" w:space="0" w:color="auto"/>
              <w:right w:val="single" w:sz="4" w:space="0" w:color="auto"/>
            </w:tcBorders>
            <w:shd w:val="clear" w:color="auto" w:fill="auto"/>
            <w:vAlign w:val="center"/>
            <w:hideMark/>
          </w:tcPr>
          <w:p w:rsidR="00F409E9" w:rsidRPr="00F32B2D" w:rsidRDefault="00F409E9"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w:t>
            </w:r>
          </w:p>
        </w:tc>
        <w:tc>
          <w:tcPr>
            <w:tcW w:w="4158" w:type="dxa"/>
            <w:tcBorders>
              <w:top w:val="nil"/>
              <w:left w:val="nil"/>
              <w:bottom w:val="single" w:sz="4" w:space="0" w:color="auto"/>
              <w:right w:val="single" w:sz="8" w:space="0" w:color="auto"/>
            </w:tcBorders>
            <w:shd w:val="clear" w:color="auto" w:fill="auto"/>
            <w:vAlign w:val="center"/>
            <w:hideMark/>
          </w:tcPr>
          <w:p w:rsidR="00F409E9" w:rsidRPr="000B158A" w:rsidRDefault="00F409E9" w:rsidP="008936F8">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U</w:t>
            </w:r>
            <w:r w:rsidRPr="000B158A">
              <w:rPr>
                <w:rFonts w:ascii="Calibri" w:eastAsia="Times New Roman" w:hAnsi="Calibri" w:cs="Times New Roman"/>
                <w:color w:val="000000"/>
                <w:sz w:val="20"/>
                <w:szCs w:val="20"/>
              </w:rPr>
              <w:t xml:space="preserve">se the Agilent N6701A front panel display to view </w:t>
            </w:r>
            <w:r>
              <w:rPr>
                <w:rFonts w:ascii="Calibri" w:eastAsia="Times New Roman" w:hAnsi="Calibri" w:cs="Times New Roman"/>
                <w:color w:val="000000"/>
                <w:sz w:val="20"/>
                <w:szCs w:val="20"/>
              </w:rPr>
              <w:t xml:space="preserve">any </w:t>
            </w:r>
            <w:r w:rsidRPr="000B158A">
              <w:rPr>
                <w:rFonts w:ascii="Calibri" w:eastAsia="Times New Roman" w:hAnsi="Calibri" w:cs="Times New Roman"/>
                <w:color w:val="000000"/>
                <w:sz w:val="20"/>
                <w:szCs w:val="20"/>
              </w:rPr>
              <w:t>information.</w:t>
            </w:r>
            <w:r>
              <w:rPr>
                <w:rFonts w:ascii="Calibri" w:eastAsia="Times New Roman" w:hAnsi="Calibri" w:cs="Times New Roman"/>
                <w:color w:val="000000"/>
                <w:sz w:val="20"/>
                <w:szCs w:val="20"/>
              </w:rPr>
              <w:t xml:space="preserve"> </w:t>
            </w:r>
            <w:r w:rsidRPr="000B158A">
              <w:rPr>
                <w:rFonts w:ascii="Calibri" w:eastAsia="Times New Roman" w:hAnsi="Calibri" w:cs="Times New Roman"/>
                <w:color w:val="000000"/>
                <w:sz w:val="20"/>
                <w:szCs w:val="20"/>
              </w:rPr>
              <w:t xml:space="preserve">On the power supply front panel display, the third row of the Multi-channel view should display </w:t>
            </w:r>
            <w:r>
              <w:rPr>
                <w:rFonts w:ascii="Calibri" w:eastAsia="Times New Roman" w:hAnsi="Calibri" w:cs="Times New Roman"/>
                <w:color w:val="000000"/>
                <w:sz w:val="20"/>
                <w:szCs w:val="20"/>
              </w:rPr>
              <w:t>ON</w:t>
            </w:r>
            <w:r w:rsidRPr="000B158A">
              <w:rPr>
                <w:rFonts w:ascii="Calibri" w:eastAsia="Times New Roman" w:hAnsi="Calibri" w:cs="Times New Roman"/>
                <w:color w:val="000000"/>
                <w:sz w:val="20"/>
                <w:szCs w:val="20"/>
              </w:rPr>
              <w:t xml:space="preserve"> for channels 1, 2 and 3.  </w:t>
            </w:r>
            <w:r>
              <w:rPr>
                <w:rFonts w:ascii="Calibri" w:eastAsia="Times New Roman" w:hAnsi="Calibri" w:cs="Times New Roman"/>
                <w:color w:val="000000"/>
                <w:sz w:val="20"/>
                <w:szCs w:val="20"/>
              </w:rPr>
              <w:t>ON</w:t>
            </w:r>
            <w:r w:rsidRPr="000B158A">
              <w:rPr>
                <w:rFonts w:ascii="Calibri" w:eastAsia="Times New Roman" w:hAnsi="Calibri" w:cs="Times New Roman"/>
                <w:color w:val="000000"/>
                <w:sz w:val="20"/>
                <w:szCs w:val="20"/>
              </w:rPr>
              <w:t xml:space="preserve"> indicates the output is </w:t>
            </w:r>
            <w:r>
              <w:rPr>
                <w:rFonts w:ascii="Calibri" w:eastAsia="Times New Roman" w:hAnsi="Calibri" w:cs="Times New Roman"/>
                <w:color w:val="000000"/>
                <w:sz w:val="20"/>
                <w:szCs w:val="20"/>
              </w:rPr>
              <w:t>ON</w:t>
            </w:r>
            <w:r w:rsidRPr="000B158A">
              <w:rPr>
                <w:rFonts w:ascii="Calibri" w:eastAsia="Times New Roman" w:hAnsi="Calibri" w:cs="Times New Roman"/>
                <w:color w:val="000000"/>
                <w:sz w:val="20"/>
                <w:szCs w:val="20"/>
              </w:rPr>
              <w:t xml:space="preserve"> for </w:t>
            </w:r>
            <w:r>
              <w:rPr>
                <w:rFonts w:ascii="Calibri" w:eastAsia="Times New Roman" w:hAnsi="Calibri" w:cs="Times New Roman"/>
                <w:color w:val="000000"/>
                <w:sz w:val="20"/>
                <w:szCs w:val="20"/>
              </w:rPr>
              <w:t xml:space="preserve">that specific </w:t>
            </w:r>
            <w:r w:rsidRPr="000B158A">
              <w:rPr>
                <w:rFonts w:ascii="Calibri" w:eastAsia="Times New Roman" w:hAnsi="Calibri" w:cs="Times New Roman"/>
                <w:color w:val="000000"/>
                <w:sz w:val="20"/>
                <w:szCs w:val="20"/>
              </w:rPr>
              <w:t>channel.</w:t>
            </w:r>
          </w:p>
          <w:p w:rsidR="00F409E9" w:rsidRPr="00F32B2D" w:rsidRDefault="00F409E9" w:rsidP="008936F8">
            <w:pPr>
              <w:spacing w:after="0" w:line="240" w:lineRule="auto"/>
              <w:rPr>
                <w:rFonts w:ascii="Calibri" w:eastAsia="Times New Roman" w:hAnsi="Calibri" w:cs="Times New Roman"/>
                <w:color w:val="000000"/>
                <w:sz w:val="20"/>
                <w:szCs w:val="20"/>
              </w:rPr>
            </w:pPr>
            <w:r w:rsidRPr="000B158A">
              <w:rPr>
                <w:rFonts w:ascii="Calibri" w:eastAsia="Times New Roman" w:hAnsi="Calibri" w:cs="Times New Roman"/>
                <w:color w:val="000000"/>
                <w:sz w:val="20"/>
                <w:szCs w:val="20"/>
              </w:rPr>
              <w:t>If the front display is dark, press the "Meter" key to illuminate the display.</w:t>
            </w:r>
          </w:p>
        </w:tc>
      </w:tr>
      <w:tr w:rsidR="000566B0" w:rsidRPr="00F32B2D" w:rsidTr="00D80120">
        <w:trPr>
          <w:trHeight w:val="1025"/>
        </w:trPr>
        <w:tc>
          <w:tcPr>
            <w:tcW w:w="692" w:type="dxa"/>
            <w:tcBorders>
              <w:top w:val="nil"/>
              <w:left w:val="single" w:sz="8" w:space="0" w:color="auto"/>
              <w:bottom w:val="single" w:sz="4" w:space="0" w:color="auto"/>
              <w:right w:val="single" w:sz="4" w:space="0" w:color="auto"/>
            </w:tcBorders>
            <w:shd w:val="clear" w:color="auto" w:fill="auto"/>
            <w:noWrap/>
            <w:vAlign w:val="center"/>
            <w:hideMark/>
          </w:tcPr>
          <w:p w:rsidR="000566B0" w:rsidRPr="001B276D" w:rsidRDefault="000566B0" w:rsidP="000566B0">
            <w:pPr>
              <w:spacing w:after="0" w:line="240" w:lineRule="auto"/>
              <w:jc w:val="center"/>
              <w:rPr>
                <w:rFonts w:ascii="Calibri" w:eastAsia="Times New Roman" w:hAnsi="Calibri" w:cs="Times New Roman"/>
                <w:b/>
                <w:bCs/>
                <w:color w:val="000000"/>
                <w:sz w:val="20"/>
                <w:szCs w:val="20"/>
              </w:rPr>
            </w:pPr>
            <w:r w:rsidRPr="001B276D">
              <w:rPr>
                <w:rFonts w:ascii="Calibri" w:eastAsia="Times New Roman" w:hAnsi="Calibri" w:cs="Times New Roman"/>
                <w:b/>
                <w:bCs/>
                <w:color w:val="000000"/>
                <w:sz w:val="20"/>
                <w:szCs w:val="20"/>
              </w:rPr>
              <w:t>1</w:t>
            </w:r>
            <w:r>
              <w:rPr>
                <w:rFonts w:ascii="Calibri" w:eastAsia="Times New Roman" w:hAnsi="Calibri" w:cs="Times New Roman"/>
                <w:b/>
                <w:bCs/>
                <w:color w:val="000000"/>
                <w:sz w:val="20"/>
                <w:szCs w:val="20"/>
              </w:rPr>
              <w:t>0</w:t>
            </w:r>
          </w:p>
        </w:tc>
        <w:tc>
          <w:tcPr>
            <w:tcW w:w="3187" w:type="dxa"/>
            <w:tcBorders>
              <w:top w:val="nil"/>
              <w:left w:val="nil"/>
              <w:bottom w:val="single" w:sz="4" w:space="0" w:color="auto"/>
              <w:right w:val="single" w:sz="4"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Bring the T5-Tester up and verify telemetry is now available on the AR.</w:t>
            </w:r>
          </w:p>
        </w:tc>
        <w:tc>
          <w:tcPr>
            <w:tcW w:w="1446" w:type="dxa"/>
            <w:tcBorders>
              <w:top w:val="nil"/>
              <w:left w:val="nil"/>
              <w:bottom w:val="single" w:sz="4" w:space="0" w:color="auto"/>
              <w:right w:val="single" w:sz="4"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Click on 'Start Data Push'</w:t>
            </w:r>
          </w:p>
        </w:tc>
        <w:tc>
          <w:tcPr>
            <w:tcW w:w="4158" w:type="dxa"/>
            <w:tcBorders>
              <w:top w:val="nil"/>
              <w:left w:val="nil"/>
              <w:bottom w:val="single" w:sz="4" w:space="0" w:color="auto"/>
              <w:right w:val="single" w:sz="8"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Make sure all is Green and no Red.</w:t>
            </w:r>
            <w:r w:rsidRPr="001B276D">
              <w:rPr>
                <w:rFonts w:ascii="Calibri" w:eastAsia="Times New Roman" w:hAnsi="Calibri" w:cs="Times New Roman"/>
                <w:color w:val="000000"/>
                <w:sz w:val="20"/>
                <w:szCs w:val="20"/>
              </w:rPr>
              <w:br/>
              <w:t>Open up the subscribe window and paste in the telemetry you desire to view.</w:t>
            </w:r>
            <w:r w:rsidRPr="001B276D">
              <w:rPr>
                <w:rFonts w:ascii="Calibri" w:eastAsia="Times New Roman" w:hAnsi="Calibri" w:cs="Times New Roman"/>
                <w:color w:val="000000"/>
                <w:sz w:val="20"/>
                <w:szCs w:val="20"/>
              </w:rPr>
              <w:br/>
              <w:t>Telemetry should now be flowing.</w:t>
            </w:r>
          </w:p>
        </w:tc>
      </w:tr>
      <w:tr w:rsidR="000566B0" w:rsidRPr="00F32B2D" w:rsidTr="00D80120">
        <w:trPr>
          <w:trHeight w:val="989"/>
        </w:trPr>
        <w:tc>
          <w:tcPr>
            <w:tcW w:w="692" w:type="dxa"/>
            <w:tcBorders>
              <w:top w:val="nil"/>
              <w:left w:val="single" w:sz="8" w:space="0" w:color="auto"/>
              <w:bottom w:val="single" w:sz="4" w:space="0" w:color="auto"/>
              <w:right w:val="single" w:sz="4" w:space="0" w:color="auto"/>
            </w:tcBorders>
            <w:shd w:val="clear" w:color="auto" w:fill="auto"/>
            <w:noWrap/>
            <w:vAlign w:val="center"/>
            <w:hideMark/>
          </w:tcPr>
          <w:p w:rsidR="000566B0" w:rsidRPr="001B276D" w:rsidRDefault="000566B0" w:rsidP="00B36623">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11</w:t>
            </w:r>
          </w:p>
        </w:tc>
        <w:tc>
          <w:tcPr>
            <w:tcW w:w="3187" w:type="dxa"/>
            <w:tcBorders>
              <w:top w:val="nil"/>
              <w:left w:val="nil"/>
              <w:bottom w:val="single" w:sz="4" w:space="0" w:color="auto"/>
              <w:right w:val="single" w:sz="4"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Bring the T5_Tester up and verify telemetry is now available on the ITE.</w:t>
            </w:r>
          </w:p>
        </w:tc>
        <w:tc>
          <w:tcPr>
            <w:tcW w:w="1446" w:type="dxa"/>
            <w:tcBorders>
              <w:top w:val="nil"/>
              <w:left w:val="nil"/>
              <w:bottom w:val="single" w:sz="4" w:space="0" w:color="auto"/>
              <w:right w:val="single" w:sz="4"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Click on 'Start Data Push'</w:t>
            </w:r>
          </w:p>
        </w:tc>
        <w:tc>
          <w:tcPr>
            <w:tcW w:w="4158" w:type="dxa"/>
            <w:tcBorders>
              <w:top w:val="nil"/>
              <w:left w:val="nil"/>
              <w:bottom w:val="single" w:sz="4" w:space="0" w:color="auto"/>
              <w:right w:val="single" w:sz="8"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Make sure all is Green and no Red.</w:t>
            </w:r>
            <w:r w:rsidRPr="001B276D">
              <w:rPr>
                <w:rFonts w:ascii="Calibri" w:eastAsia="Times New Roman" w:hAnsi="Calibri" w:cs="Times New Roman"/>
                <w:color w:val="000000"/>
                <w:sz w:val="20"/>
                <w:szCs w:val="20"/>
              </w:rPr>
              <w:br/>
              <w:t>Open up the subscribe window and paste in the telemetry you desire to view.</w:t>
            </w:r>
            <w:r w:rsidRPr="001B276D">
              <w:rPr>
                <w:rFonts w:ascii="Calibri" w:eastAsia="Times New Roman" w:hAnsi="Calibri" w:cs="Times New Roman"/>
                <w:color w:val="000000"/>
                <w:sz w:val="20"/>
                <w:szCs w:val="20"/>
              </w:rPr>
              <w:br/>
              <w:t>Telemetry should now be flowing.</w:t>
            </w:r>
          </w:p>
        </w:tc>
      </w:tr>
      <w:tr w:rsidR="00F409E9" w:rsidRPr="00F32B2D" w:rsidTr="00D80120">
        <w:trPr>
          <w:trHeight w:val="1070"/>
        </w:trPr>
        <w:tc>
          <w:tcPr>
            <w:tcW w:w="692" w:type="dxa"/>
            <w:tcBorders>
              <w:top w:val="nil"/>
              <w:left w:val="single" w:sz="8" w:space="0" w:color="auto"/>
              <w:bottom w:val="single" w:sz="4" w:space="0" w:color="auto"/>
              <w:right w:val="single" w:sz="4" w:space="0" w:color="auto"/>
            </w:tcBorders>
            <w:shd w:val="clear" w:color="auto" w:fill="auto"/>
            <w:noWrap/>
            <w:vAlign w:val="center"/>
            <w:hideMark/>
          </w:tcPr>
          <w:p w:rsidR="00F409E9" w:rsidRPr="001B276D" w:rsidRDefault="00F409E9" w:rsidP="00F32B2D">
            <w:pPr>
              <w:spacing w:after="0" w:line="240" w:lineRule="auto"/>
              <w:jc w:val="center"/>
              <w:rPr>
                <w:rFonts w:ascii="Calibri" w:eastAsia="Times New Roman" w:hAnsi="Calibri" w:cs="Times New Roman"/>
                <w:b/>
                <w:bCs/>
                <w:color w:val="000000"/>
                <w:sz w:val="20"/>
                <w:szCs w:val="20"/>
              </w:rPr>
            </w:pPr>
            <w:r w:rsidRPr="001B276D">
              <w:rPr>
                <w:rFonts w:ascii="Calibri" w:eastAsia="Times New Roman" w:hAnsi="Calibri" w:cs="Times New Roman"/>
                <w:b/>
                <w:bCs/>
                <w:color w:val="000000"/>
                <w:sz w:val="20"/>
                <w:szCs w:val="20"/>
              </w:rPr>
              <w:t>12</w:t>
            </w:r>
          </w:p>
        </w:tc>
        <w:tc>
          <w:tcPr>
            <w:tcW w:w="3187" w:type="dxa"/>
            <w:tcBorders>
              <w:top w:val="nil"/>
              <w:left w:val="nil"/>
              <w:bottom w:val="single" w:sz="4" w:space="0" w:color="auto"/>
              <w:right w:val="single" w:sz="4" w:space="0" w:color="auto"/>
            </w:tcBorders>
            <w:shd w:val="clear" w:color="auto" w:fill="auto"/>
            <w:vAlign w:val="center"/>
            <w:hideMark/>
          </w:tcPr>
          <w:p w:rsidR="00F409E9" w:rsidRPr="001B276D" w:rsidRDefault="00F409E9"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On the ITE bring up the ATP_Executive</w:t>
            </w:r>
          </w:p>
        </w:tc>
        <w:tc>
          <w:tcPr>
            <w:tcW w:w="1446" w:type="dxa"/>
            <w:tcBorders>
              <w:top w:val="nil"/>
              <w:left w:val="nil"/>
              <w:bottom w:val="single" w:sz="4" w:space="0" w:color="auto"/>
              <w:right w:val="single" w:sz="4" w:space="0" w:color="auto"/>
            </w:tcBorders>
            <w:shd w:val="clear" w:color="auto" w:fill="auto"/>
            <w:vAlign w:val="center"/>
            <w:hideMark/>
          </w:tcPr>
          <w:p w:rsidR="00F409E9" w:rsidRPr="001B276D" w:rsidRDefault="00F409E9"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Click on Open Script Button</w:t>
            </w:r>
          </w:p>
        </w:tc>
        <w:tc>
          <w:tcPr>
            <w:tcW w:w="4158" w:type="dxa"/>
            <w:tcBorders>
              <w:top w:val="nil"/>
              <w:left w:val="nil"/>
              <w:bottom w:val="single" w:sz="4" w:space="0" w:color="auto"/>
              <w:right w:val="single" w:sz="8" w:space="0" w:color="auto"/>
            </w:tcBorders>
            <w:shd w:val="clear" w:color="auto" w:fill="auto"/>
            <w:vAlign w:val="center"/>
            <w:hideMark/>
          </w:tcPr>
          <w:p w:rsidR="00F409E9" w:rsidRPr="001B276D" w:rsidRDefault="00F409E9"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Select the following scripts in order. You could queue them all at once if you wish to.</w:t>
            </w:r>
          </w:p>
        </w:tc>
      </w:tr>
      <w:tr w:rsidR="000566B0" w:rsidRPr="00F32B2D" w:rsidTr="00D80120">
        <w:trPr>
          <w:trHeight w:val="611"/>
        </w:trPr>
        <w:tc>
          <w:tcPr>
            <w:tcW w:w="692" w:type="dxa"/>
            <w:tcBorders>
              <w:top w:val="nil"/>
              <w:left w:val="single" w:sz="8" w:space="0" w:color="auto"/>
              <w:bottom w:val="single" w:sz="4" w:space="0" w:color="auto"/>
              <w:right w:val="single" w:sz="4" w:space="0" w:color="auto"/>
            </w:tcBorders>
            <w:shd w:val="clear" w:color="auto" w:fill="auto"/>
            <w:noWrap/>
            <w:vAlign w:val="center"/>
            <w:hideMark/>
          </w:tcPr>
          <w:p w:rsidR="000566B0" w:rsidRPr="001B276D" w:rsidRDefault="000566B0" w:rsidP="000566B0">
            <w:pPr>
              <w:spacing w:after="0" w:line="240" w:lineRule="auto"/>
              <w:jc w:val="center"/>
              <w:rPr>
                <w:rFonts w:ascii="Calibri" w:eastAsia="Times New Roman" w:hAnsi="Calibri" w:cs="Times New Roman"/>
                <w:b/>
                <w:bCs/>
                <w:color w:val="000000"/>
                <w:sz w:val="20"/>
                <w:szCs w:val="20"/>
              </w:rPr>
            </w:pPr>
            <w:r w:rsidRPr="001B276D">
              <w:rPr>
                <w:rFonts w:ascii="Calibri" w:eastAsia="Times New Roman" w:hAnsi="Calibri" w:cs="Times New Roman"/>
                <w:b/>
                <w:bCs/>
                <w:color w:val="000000"/>
                <w:sz w:val="20"/>
                <w:szCs w:val="20"/>
              </w:rPr>
              <w:t>1</w:t>
            </w:r>
            <w:r>
              <w:rPr>
                <w:rFonts w:ascii="Calibri" w:eastAsia="Times New Roman" w:hAnsi="Calibri" w:cs="Times New Roman"/>
                <w:b/>
                <w:bCs/>
                <w:color w:val="000000"/>
                <w:sz w:val="20"/>
                <w:szCs w:val="20"/>
              </w:rPr>
              <w:t>3</w:t>
            </w:r>
          </w:p>
        </w:tc>
        <w:tc>
          <w:tcPr>
            <w:tcW w:w="3187" w:type="dxa"/>
            <w:tcBorders>
              <w:top w:val="nil"/>
              <w:left w:val="nil"/>
              <w:bottom w:val="single" w:sz="4" w:space="0" w:color="auto"/>
              <w:right w:val="single" w:sz="4"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Utility_MDU_Power_OnOff.xts</w:t>
            </w:r>
          </w:p>
        </w:tc>
        <w:tc>
          <w:tcPr>
            <w:tcW w:w="1446" w:type="dxa"/>
            <w:tcBorders>
              <w:top w:val="nil"/>
              <w:left w:val="nil"/>
              <w:bottom w:val="single" w:sz="4" w:space="0" w:color="auto"/>
              <w:right w:val="single" w:sz="4"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Power Off True</w:t>
            </w:r>
          </w:p>
        </w:tc>
        <w:tc>
          <w:tcPr>
            <w:tcW w:w="4158" w:type="dxa"/>
            <w:tcBorders>
              <w:top w:val="nil"/>
              <w:left w:val="nil"/>
              <w:bottom w:val="single" w:sz="4" w:space="0" w:color="auto"/>
              <w:right w:val="single" w:sz="8"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w:t>
            </w:r>
          </w:p>
        </w:tc>
      </w:tr>
      <w:tr w:rsidR="000566B0" w:rsidRPr="00F32B2D" w:rsidTr="00D80120">
        <w:trPr>
          <w:trHeight w:val="900"/>
        </w:trPr>
        <w:tc>
          <w:tcPr>
            <w:tcW w:w="692" w:type="dxa"/>
            <w:tcBorders>
              <w:top w:val="nil"/>
              <w:left w:val="single" w:sz="8" w:space="0" w:color="auto"/>
              <w:bottom w:val="single" w:sz="4" w:space="0" w:color="auto"/>
              <w:right w:val="single" w:sz="4" w:space="0" w:color="auto"/>
            </w:tcBorders>
            <w:shd w:val="clear" w:color="auto" w:fill="auto"/>
            <w:noWrap/>
            <w:vAlign w:val="center"/>
            <w:hideMark/>
          </w:tcPr>
          <w:p w:rsidR="000566B0" w:rsidRPr="001B276D" w:rsidRDefault="000566B0" w:rsidP="000566B0">
            <w:pPr>
              <w:spacing w:after="0" w:line="240" w:lineRule="auto"/>
              <w:jc w:val="center"/>
              <w:rPr>
                <w:rFonts w:ascii="Calibri" w:eastAsia="Times New Roman" w:hAnsi="Calibri" w:cs="Times New Roman"/>
                <w:b/>
                <w:bCs/>
                <w:color w:val="000000"/>
                <w:sz w:val="20"/>
                <w:szCs w:val="20"/>
              </w:rPr>
            </w:pPr>
            <w:r w:rsidRPr="001B276D">
              <w:rPr>
                <w:rFonts w:ascii="Calibri" w:eastAsia="Times New Roman" w:hAnsi="Calibri" w:cs="Times New Roman"/>
                <w:b/>
                <w:bCs/>
                <w:color w:val="000000"/>
                <w:sz w:val="20"/>
                <w:szCs w:val="20"/>
              </w:rPr>
              <w:t>1</w:t>
            </w:r>
            <w:r>
              <w:rPr>
                <w:rFonts w:ascii="Calibri" w:eastAsia="Times New Roman" w:hAnsi="Calibri" w:cs="Times New Roman"/>
                <w:b/>
                <w:bCs/>
                <w:color w:val="000000"/>
                <w:sz w:val="20"/>
                <w:szCs w:val="20"/>
              </w:rPr>
              <w:t>4</w:t>
            </w:r>
          </w:p>
        </w:tc>
        <w:tc>
          <w:tcPr>
            <w:tcW w:w="3187" w:type="dxa"/>
            <w:tcBorders>
              <w:top w:val="nil"/>
              <w:left w:val="nil"/>
              <w:bottom w:val="single" w:sz="4" w:space="0" w:color="auto"/>
              <w:right w:val="single" w:sz="4"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Utility_MDU_Power_OnOff.xts</w:t>
            </w:r>
          </w:p>
        </w:tc>
        <w:tc>
          <w:tcPr>
            <w:tcW w:w="1446" w:type="dxa"/>
            <w:tcBorders>
              <w:top w:val="nil"/>
              <w:left w:val="nil"/>
              <w:bottom w:val="single" w:sz="4" w:space="0" w:color="auto"/>
              <w:right w:val="single" w:sz="4"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Power On (Config *) False</w:t>
            </w:r>
          </w:p>
        </w:tc>
        <w:tc>
          <w:tcPr>
            <w:tcW w:w="4158" w:type="dxa"/>
            <w:tcBorders>
              <w:top w:val="nil"/>
              <w:left w:val="nil"/>
              <w:bottom w:val="single" w:sz="4" w:space="0" w:color="auto"/>
              <w:right w:val="single" w:sz="8"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represents the configuration you are presently in.</w:t>
            </w:r>
          </w:p>
        </w:tc>
      </w:tr>
      <w:tr w:rsidR="000566B0" w:rsidRPr="00F32B2D" w:rsidTr="00D80120">
        <w:trPr>
          <w:trHeight w:val="600"/>
        </w:trPr>
        <w:tc>
          <w:tcPr>
            <w:tcW w:w="692" w:type="dxa"/>
            <w:tcBorders>
              <w:top w:val="nil"/>
              <w:left w:val="single" w:sz="8" w:space="0" w:color="auto"/>
              <w:bottom w:val="single" w:sz="4" w:space="0" w:color="auto"/>
              <w:right w:val="single" w:sz="4" w:space="0" w:color="auto"/>
            </w:tcBorders>
            <w:shd w:val="clear" w:color="auto" w:fill="auto"/>
            <w:noWrap/>
            <w:vAlign w:val="center"/>
            <w:hideMark/>
          </w:tcPr>
          <w:p w:rsidR="000566B0" w:rsidRPr="001B276D" w:rsidRDefault="000566B0" w:rsidP="000566B0">
            <w:pPr>
              <w:spacing w:after="0" w:line="240" w:lineRule="auto"/>
              <w:jc w:val="center"/>
              <w:rPr>
                <w:rFonts w:ascii="Calibri" w:eastAsia="Times New Roman" w:hAnsi="Calibri" w:cs="Times New Roman"/>
                <w:b/>
                <w:bCs/>
                <w:color w:val="000000"/>
                <w:sz w:val="20"/>
                <w:szCs w:val="20"/>
              </w:rPr>
            </w:pPr>
            <w:r w:rsidRPr="001B276D">
              <w:rPr>
                <w:rFonts w:ascii="Calibri" w:eastAsia="Times New Roman" w:hAnsi="Calibri" w:cs="Times New Roman"/>
                <w:b/>
                <w:bCs/>
                <w:color w:val="000000"/>
                <w:sz w:val="20"/>
                <w:szCs w:val="20"/>
              </w:rPr>
              <w:t>1</w:t>
            </w:r>
            <w:r>
              <w:rPr>
                <w:rFonts w:ascii="Calibri" w:eastAsia="Times New Roman" w:hAnsi="Calibri" w:cs="Times New Roman"/>
                <w:b/>
                <w:bCs/>
                <w:color w:val="000000"/>
                <w:sz w:val="20"/>
                <w:szCs w:val="20"/>
              </w:rPr>
              <w:t>5</w:t>
            </w:r>
          </w:p>
        </w:tc>
        <w:tc>
          <w:tcPr>
            <w:tcW w:w="3187" w:type="dxa"/>
            <w:tcBorders>
              <w:top w:val="nil"/>
              <w:left w:val="nil"/>
              <w:bottom w:val="single" w:sz="4" w:space="0" w:color="auto"/>
              <w:right w:val="single" w:sz="4"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TSW_SIQT_ContinuousMonitor.xts</w:t>
            </w:r>
          </w:p>
        </w:tc>
        <w:tc>
          <w:tcPr>
            <w:tcW w:w="1446" w:type="dxa"/>
            <w:tcBorders>
              <w:top w:val="nil"/>
              <w:left w:val="nil"/>
              <w:bottom w:val="single" w:sz="4" w:space="0" w:color="auto"/>
              <w:right w:val="single" w:sz="4"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w:t>
            </w:r>
          </w:p>
        </w:tc>
        <w:tc>
          <w:tcPr>
            <w:tcW w:w="4158" w:type="dxa"/>
            <w:tcBorders>
              <w:top w:val="nil"/>
              <w:left w:val="nil"/>
              <w:bottom w:val="single" w:sz="4" w:space="0" w:color="auto"/>
              <w:right w:val="single" w:sz="8"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w:t>
            </w:r>
          </w:p>
        </w:tc>
      </w:tr>
      <w:tr w:rsidR="000566B0" w:rsidRPr="00F32B2D" w:rsidTr="00D80120">
        <w:trPr>
          <w:trHeight w:val="600"/>
        </w:trPr>
        <w:tc>
          <w:tcPr>
            <w:tcW w:w="692" w:type="dxa"/>
            <w:tcBorders>
              <w:top w:val="nil"/>
              <w:left w:val="single" w:sz="8" w:space="0" w:color="auto"/>
              <w:bottom w:val="single" w:sz="4" w:space="0" w:color="auto"/>
              <w:right w:val="single" w:sz="4" w:space="0" w:color="auto"/>
            </w:tcBorders>
            <w:shd w:val="clear" w:color="auto" w:fill="auto"/>
            <w:noWrap/>
            <w:vAlign w:val="center"/>
            <w:hideMark/>
          </w:tcPr>
          <w:p w:rsidR="000566B0" w:rsidRPr="001B276D" w:rsidRDefault="000566B0" w:rsidP="000566B0">
            <w:pPr>
              <w:spacing w:after="0" w:line="240" w:lineRule="auto"/>
              <w:jc w:val="center"/>
              <w:rPr>
                <w:rFonts w:ascii="Calibri" w:eastAsia="Times New Roman" w:hAnsi="Calibri" w:cs="Times New Roman"/>
                <w:b/>
                <w:bCs/>
                <w:color w:val="000000"/>
                <w:sz w:val="20"/>
                <w:szCs w:val="20"/>
              </w:rPr>
            </w:pPr>
            <w:r w:rsidRPr="001B276D">
              <w:rPr>
                <w:rFonts w:ascii="Calibri" w:eastAsia="Times New Roman" w:hAnsi="Calibri" w:cs="Times New Roman"/>
                <w:b/>
                <w:bCs/>
                <w:color w:val="000000"/>
                <w:sz w:val="20"/>
                <w:szCs w:val="20"/>
              </w:rPr>
              <w:t>1</w:t>
            </w:r>
            <w:r>
              <w:rPr>
                <w:rFonts w:ascii="Calibri" w:eastAsia="Times New Roman" w:hAnsi="Calibri" w:cs="Times New Roman"/>
                <w:b/>
                <w:bCs/>
                <w:color w:val="000000"/>
                <w:sz w:val="20"/>
                <w:szCs w:val="20"/>
              </w:rPr>
              <w:t>6</w:t>
            </w:r>
          </w:p>
        </w:tc>
        <w:tc>
          <w:tcPr>
            <w:tcW w:w="3187" w:type="dxa"/>
            <w:tcBorders>
              <w:top w:val="nil"/>
              <w:left w:val="nil"/>
              <w:bottom w:val="single" w:sz="4" w:space="0" w:color="auto"/>
              <w:right w:val="single" w:sz="4"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MDU_</w:t>
            </w:r>
            <w:r>
              <w:rPr>
                <w:rFonts w:ascii="Calibri" w:eastAsia="Times New Roman" w:hAnsi="Calibri" w:cs="Times New Roman"/>
                <w:color w:val="000000"/>
                <w:sz w:val="20"/>
                <w:szCs w:val="20"/>
              </w:rPr>
              <w:t>Configuration</w:t>
            </w:r>
            <w:r w:rsidRPr="001B276D">
              <w:rPr>
                <w:rFonts w:ascii="Calibri" w:eastAsia="Times New Roman" w:hAnsi="Calibri" w:cs="Times New Roman"/>
                <w:color w:val="000000"/>
                <w:sz w:val="20"/>
                <w:szCs w:val="20"/>
              </w:rPr>
              <w:t>.xts</w:t>
            </w:r>
          </w:p>
        </w:tc>
        <w:tc>
          <w:tcPr>
            <w:tcW w:w="1446" w:type="dxa"/>
            <w:tcBorders>
              <w:top w:val="nil"/>
              <w:left w:val="nil"/>
              <w:bottom w:val="single" w:sz="4" w:space="0" w:color="auto"/>
              <w:right w:val="single" w:sz="4"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w:t>
            </w:r>
          </w:p>
        </w:tc>
        <w:tc>
          <w:tcPr>
            <w:tcW w:w="4158" w:type="dxa"/>
            <w:tcBorders>
              <w:top w:val="nil"/>
              <w:left w:val="nil"/>
              <w:bottom w:val="single" w:sz="4" w:space="0" w:color="auto"/>
              <w:right w:val="single" w:sz="8"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w:t>
            </w:r>
          </w:p>
        </w:tc>
      </w:tr>
    </w:tbl>
    <w:p w:rsidR="00CF38CE" w:rsidRDefault="00CF38CE" w:rsidP="002C2252">
      <w:pPr>
        <w:rPr>
          <w:b/>
          <w:u w:val="single"/>
        </w:rPr>
      </w:pPr>
    </w:p>
    <w:p w:rsidR="002C2252" w:rsidRPr="00987D1E" w:rsidRDefault="0069334D" w:rsidP="007748D2">
      <w:pPr>
        <w:pStyle w:val="Heading4"/>
      </w:pPr>
      <w:bookmarkStart w:id="12" w:name="_Toc379429520"/>
      <w:r>
        <w:lastRenderedPageBreak/>
        <w:t>Deviation</w:t>
      </w:r>
      <w:r w:rsidR="00930667">
        <w:t>:</w:t>
      </w:r>
      <w:r>
        <w:t xml:space="preserve"> </w:t>
      </w:r>
      <w:r w:rsidR="002C2252">
        <w:t xml:space="preserve">Steps </w:t>
      </w:r>
      <w:r w:rsidR="005146E2">
        <w:t>Tak</w:t>
      </w:r>
      <w:r w:rsidR="00B007FC">
        <w:t>en</w:t>
      </w:r>
      <w:r w:rsidR="005146E2">
        <w:t xml:space="preserve"> </w:t>
      </w:r>
      <w:r w:rsidR="00B007FC">
        <w:t>when</w:t>
      </w:r>
      <w:r w:rsidR="005146E2">
        <w:t xml:space="preserve"> Regression Testing</w:t>
      </w:r>
      <w:r w:rsidR="00B007FC">
        <w:t xml:space="preserve"> a New Build</w:t>
      </w:r>
      <w:bookmarkEnd w:id="12"/>
    </w:p>
    <w:p w:rsidR="00930667" w:rsidRDefault="002C2252" w:rsidP="00A03A19">
      <w:r>
        <w:t xml:space="preserve">This subsection describes what to do if the tester finds </w:t>
      </w:r>
      <w:r w:rsidR="0008485B">
        <w:t xml:space="preserve">that a regression test is </w:t>
      </w:r>
      <w:r w:rsidR="00E136DF">
        <w:t>necessitates</w:t>
      </w:r>
      <w:r w:rsidR="00930667">
        <w:t xml:space="preserve"> a new build</w:t>
      </w:r>
      <w:r w:rsidR="00E136DF">
        <w:t xml:space="preserve"> </w:t>
      </w:r>
      <w:r w:rsidR="00B007FC">
        <w:t xml:space="preserve">for </w:t>
      </w:r>
      <w:r w:rsidR="00E136DF">
        <w:t>changes</w:t>
      </w:r>
      <w:r>
        <w:t xml:space="preserve"> to our test system</w:t>
      </w:r>
      <w:r w:rsidR="005146E2">
        <w:t>.</w:t>
      </w:r>
      <w:r w:rsidR="0008485B">
        <w:t xml:space="preserve"> The </w:t>
      </w:r>
      <w:r>
        <w:t xml:space="preserve">steps will be followed as our first attempt when </w:t>
      </w:r>
      <w:r w:rsidR="0008485B">
        <w:t xml:space="preserve">a regression test needs to be </w:t>
      </w:r>
      <w:r w:rsidR="0069334D">
        <w:t xml:space="preserve">undertaken. </w:t>
      </w:r>
      <w:r>
        <w:t>The following Table 3 contains the steps the tester follows in this circumstance.</w:t>
      </w:r>
    </w:p>
    <w:p w:rsidR="00A03A19" w:rsidRDefault="002C2252" w:rsidP="002C2252">
      <w:pPr>
        <w:pStyle w:val="Caption"/>
        <w:jc w:val="center"/>
        <w:rPr>
          <w:b w:val="0"/>
          <w:u w:val="single"/>
        </w:rPr>
      </w:pPr>
      <w:r>
        <w:t xml:space="preserve">Table </w:t>
      </w:r>
      <w:r w:rsidR="008B61C1">
        <w:fldChar w:fldCharType="begin"/>
      </w:r>
      <w:r w:rsidR="00811F3F">
        <w:instrText xml:space="preserve"> SEQ Table \* ARABIC </w:instrText>
      </w:r>
      <w:r w:rsidR="008B61C1">
        <w:fldChar w:fldCharType="separate"/>
      </w:r>
      <w:r w:rsidR="00724B5D">
        <w:rPr>
          <w:noProof/>
        </w:rPr>
        <w:t>4</w:t>
      </w:r>
      <w:r w:rsidR="008B61C1">
        <w:rPr>
          <w:noProof/>
        </w:rPr>
        <w:fldChar w:fldCharType="end"/>
      </w:r>
      <w:r>
        <w:t xml:space="preserve"> Regression Steps for a New Build</w:t>
      </w:r>
    </w:p>
    <w:tbl>
      <w:tblPr>
        <w:tblW w:w="9555" w:type="dxa"/>
        <w:tblInd w:w="93" w:type="dxa"/>
        <w:tblLook w:val="04A0"/>
      </w:tblPr>
      <w:tblGrid>
        <w:gridCol w:w="713"/>
        <w:gridCol w:w="3635"/>
        <w:gridCol w:w="1967"/>
        <w:gridCol w:w="3240"/>
      </w:tblGrid>
      <w:tr w:rsidR="00A03A19" w:rsidRPr="0063235B" w:rsidTr="001B0854">
        <w:trPr>
          <w:trHeight w:val="315"/>
        </w:trPr>
        <w:tc>
          <w:tcPr>
            <w:tcW w:w="6315" w:type="dxa"/>
            <w:gridSpan w:val="3"/>
            <w:tcBorders>
              <w:top w:val="single" w:sz="8" w:space="0" w:color="auto"/>
              <w:left w:val="single" w:sz="8" w:space="0" w:color="auto"/>
              <w:right w:val="nil"/>
            </w:tcBorders>
            <w:shd w:val="clear" w:color="auto" w:fill="auto"/>
            <w:noWrap/>
            <w:vAlign w:val="bottom"/>
            <w:hideMark/>
          </w:tcPr>
          <w:p w:rsidR="00A03A19" w:rsidRPr="0063235B" w:rsidRDefault="00A03A19" w:rsidP="00A03A19">
            <w:pPr>
              <w:spacing w:after="0" w:line="240" w:lineRule="auto"/>
              <w:rPr>
                <w:rFonts w:ascii="Calibri" w:eastAsia="Times New Roman" w:hAnsi="Calibri" w:cs="Calibri"/>
                <w:b/>
                <w:bCs/>
                <w:color w:val="000000"/>
              </w:rPr>
            </w:pPr>
            <w:r w:rsidRPr="0063235B">
              <w:rPr>
                <w:rFonts w:ascii="Calibri" w:eastAsia="Times New Roman" w:hAnsi="Calibri" w:cs="Calibri"/>
                <w:b/>
                <w:bCs/>
                <w:color w:val="000000"/>
              </w:rPr>
              <w:t>What to do for Regression Testing of a New Build</w:t>
            </w:r>
          </w:p>
        </w:tc>
        <w:tc>
          <w:tcPr>
            <w:tcW w:w="3240" w:type="dxa"/>
            <w:tcBorders>
              <w:top w:val="single" w:sz="8" w:space="0" w:color="auto"/>
              <w:left w:val="nil"/>
              <w:right w:val="single" w:sz="8" w:space="0" w:color="auto"/>
            </w:tcBorders>
            <w:shd w:val="clear" w:color="auto" w:fill="auto"/>
            <w:noWrap/>
            <w:vAlign w:val="bottom"/>
            <w:hideMark/>
          </w:tcPr>
          <w:p w:rsidR="00A03A19" w:rsidRPr="0063235B" w:rsidRDefault="00A03A19" w:rsidP="00A03A19">
            <w:pPr>
              <w:spacing w:after="0" w:line="240" w:lineRule="auto"/>
              <w:rPr>
                <w:rFonts w:ascii="Calibri" w:eastAsia="Times New Roman" w:hAnsi="Calibri" w:cs="Calibri"/>
                <w:color w:val="000000"/>
              </w:rPr>
            </w:pPr>
            <w:r w:rsidRPr="0063235B">
              <w:rPr>
                <w:rFonts w:ascii="Calibri" w:eastAsia="Times New Roman" w:hAnsi="Calibri" w:cs="Calibri"/>
                <w:color w:val="000000"/>
              </w:rPr>
              <w:t> </w:t>
            </w:r>
          </w:p>
        </w:tc>
      </w:tr>
      <w:tr w:rsidR="00A03A19" w:rsidRPr="0063235B" w:rsidTr="00B007FC">
        <w:trPr>
          <w:trHeight w:val="315"/>
        </w:trPr>
        <w:tc>
          <w:tcPr>
            <w:tcW w:w="713" w:type="dxa"/>
            <w:tcBorders>
              <w:top w:val="nil"/>
              <w:left w:val="single" w:sz="8" w:space="0" w:color="auto"/>
              <w:bottom w:val="single" w:sz="8" w:space="0" w:color="auto"/>
              <w:right w:val="single" w:sz="4" w:space="0" w:color="auto"/>
            </w:tcBorders>
            <w:shd w:val="clear" w:color="auto" w:fill="4F81BD" w:themeFill="accent1"/>
            <w:noWrap/>
            <w:vAlign w:val="center"/>
            <w:hideMark/>
          </w:tcPr>
          <w:p w:rsidR="00A03A19" w:rsidRPr="0063235B" w:rsidRDefault="00A03A19" w:rsidP="00A03A19">
            <w:pPr>
              <w:spacing w:after="0" w:line="240" w:lineRule="auto"/>
              <w:jc w:val="center"/>
              <w:rPr>
                <w:rFonts w:ascii="Calibri" w:eastAsia="Times New Roman" w:hAnsi="Calibri" w:cs="Calibri"/>
                <w:b/>
                <w:bCs/>
                <w:color w:val="000000"/>
              </w:rPr>
            </w:pPr>
            <w:r w:rsidRPr="0063235B">
              <w:rPr>
                <w:rFonts w:ascii="Calibri" w:eastAsia="Times New Roman" w:hAnsi="Calibri" w:cs="Calibri"/>
                <w:b/>
                <w:bCs/>
                <w:color w:val="000000"/>
              </w:rPr>
              <w:t>Steps</w:t>
            </w:r>
          </w:p>
        </w:tc>
        <w:tc>
          <w:tcPr>
            <w:tcW w:w="3635" w:type="dxa"/>
            <w:tcBorders>
              <w:top w:val="nil"/>
              <w:left w:val="nil"/>
              <w:bottom w:val="single" w:sz="8" w:space="0" w:color="auto"/>
              <w:right w:val="single" w:sz="4" w:space="0" w:color="auto"/>
            </w:tcBorders>
            <w:shd w:val="clear" w:color="auto" w:fill="4F81BD" w:themeFill="accent1"/>
            <w:noWrap/>
            <w:vAlign w:val="center"/>
            <w:hideMark/>
          </w:tcPr>
          <w:p w:rsidR="00A03A19" w:rsidRPr="0063235B" w:rsidRDefault="00A03A19" w:rsidP="00A03A19">
            <w:pPr>
              <w:spacing w:after="0" w:line="240" w:lineRule="auto"/>
              <w:jc w:val="center"/>
              <w:rPr>
                <w:rFonts w:ascii="Calibri" w:eastAsia="Times New Roman" w:hAnsi="Calibri" w:cs="Calibri"/>
                <w:b/>
                <w:bCs/>
                <w:color w:val="000000"/>
              </w:rPr>
            </w:pPr>
            <w:r w:rsidRPr="0063235B">
              <w:rPr>
                <w:rFonts w:ascii="Calibri" w:eastAsia="Times New Roman" w:hAnsi="Calibri" w:cs="Calibri"/>
                <w:b/>
                <w:bCs/>
                <w:color w:val="000000"/>
              </w:rPr>
              <w:t>Execute</w:t>
            </w:r>
          </w:p>
        </w:tc>
        <w:tc>
          <w:tcPr>
            <w:tcW w:w="1967" w:type="dxa"/>
            <w:tcBorders>
              <w:top w:val="nil"/>
              <w:left w:val="nil"/>
              <w:bottom w:val="single" w:sz="8" w:space="0" w:color="auto"/>
              <w:right w:val="single" w:sz="4" w:space="0" w:color="auto"/>
            </w:tcBorders>
            <w:shd w:val="clear" w:color="auto" w:fill="4F81BD" w:themeFill="accent1"/>
            <w:noWrap/>
            <w:vAlign w:val="center"/>
            <w:hideMark/>
          </w:tcPr>
          <w:p w:rsidR="00A03A19" w:rsidRPr="0063235B" w:rsidRDefault="00A03A19" w:rsidP="00A03A19">
            <w:pPr>
              <w:spacing w:after="0" w:line="240" w:lineRule="auto"/>
              <w:jc w:val="center"/>
              <w:rPr>
                <w:rFonts w:ascii="Calibri" w:eastAsia="Times New Roman" w:hAnsi="Calibri" w:cs="Calibri"/>
                <w:b/>
                <w:bCs/>
                <w:color w:val="000000"/>
              </w:rPr>
            </w:pPr>
            <w:r w:rsidRPr="0063235B">
              <w:rPr>
                <w:rFonts w:ascii="Calibri" w:eastAsia="Times New Roman" w:hAnsi="Calibri" w:cs="Calibri"/>
                <w:b/>
                <w:bCs/>
                <w:color w:val="000000"/>
              </w:rPr>
              <w:t>Pull Down Menu</w:t>
            </w:r>
          </w:p>
        </w:tc>
        <w:tc>
          <w:tcPr>
            <w:tcW w:w="3240" w:type="dxa"/>
            <w:tcBorders>
              <w:top w:val="nil"/>
              <w:left w:val="nil"/>
              <w:bottom w:val="single" w:sz="8" w:space="0" w:color="auto"/>
              <w:right w:val="single" w:sz="8" w:space="0" w:color="auto"/>
            </w:tcBorders>
            <w:shd w:val="clear" w:color="auto" w:fill="4F81BD" w:themeFill="accent1"/>
            <w:noWrap/>
            <w:vAlign w:val="center"/>
            <w:hideMark/>
          </w:tcPr>
          <w:p w:rsidR="00A03A19" w:rsidRPr="0063235B" w:rsidRDefault="005146E2" w:rsidP="00A03A19">
            <w:pPr>
              <w:spacing w:after="0" w:line="240" w:lineRule="auto"/>
              <w:jc w:val="center"/>
              <w:rPr>
                <w:rFonts w:ascii="Calibri" w:eastAsia="Times New Roman" w:hAnsi="Calibri" w:cs="Calibri"/>
                <w:b/>
                <w:bCs/>
                <w:color w:val="000000"/>
              </w:rPr>
            </w:pPr>
            <w:r w:rsidRPr="0063235B">
              <w:rPr>
                <w:rFonts w:ascii="Calibri" w:eastAsia="Times New Roman" w:hAnsi="Calibri" w:cs="Calibri"/>
                <w:b/>
                <w:bCs/>
                <w:color w:val="000000"/>
              </w:rPr>
              <w:t>Description</w:t>
            </w:r>
          </w:p>
        </w:tc>
      </w:tr>
      <w:tr w:rsidR="00A03A19" w:rsidRPr="001B276D" w:rsidTr="00B007FC">
        <w:trPr>
          <w:trHeight w:val="3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1B276D" w:rsidRDefault="00A03A19" w:rsidP="00A03A19">
            <w:pPr>
              <w:spacing w:after="0" w:line="240" w:lineRule="auto"/>
              <w:jc w:val="center"/>
              <w:rPr>
                <w:rFonts w:ascii="Calibri" w:eastAsia="Times New Roman" w:hAnsi="Calibri" w:cs="Calibri"/>
                <w:b/>
                <w:bCs/>
                <w:color w:val="000000"/>
                <w:sz w:val="20"/>
                <w:szCs w:val="20"/>
              </w:rPr>
            </w:pPr>
            <w:r w:rsidRPr="001B276D">
              <w:rPr>
                <w:rFonts w:ascii="Calibri" w:eastAsia="Times New Roman" w:hAnsi="Calibri" w:cs="Calibri"/>
                <w:b/>
                <w:bCs/>
                <w:color w:val="000000"/>
                <w:sz w:val="20"/>
                <w:szCs w:val="20"/>
              </w:rPr>
              <w:t>1</w:t>
            </w:r>
          </w:p>
        </w:tc>
        <w:tc>
          <w:tcPr>
            <w:tcW w:w="3635"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Log on to FEP2</w:t>
            </w:r>
          </w:p>
        </w:tc>
        <w:tc>
          <w:tcPr>
            <w:tcW w:w="1967"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Start services</w:t>
            </w:r>
          </w:p>
        </w:tc>
        <w:tc>
          <w:tcPr>
            <w:tcW w:w="3240" w:type="dxa"/>
            <w:tcBorders>
              <w:top w:val="nil"/>
              <w:left w:val="nil"/>
              <w:bottom w:val="single" w:sz="4" w:space="0" w:color="auto"/>
              <w:right w:val="single" w:sz="8" w:space="0" w:color="auto"/>
            </w:tcBorders>
            <w:shd w:val="clear" w:color="auto" w:fill="auto"/>
            <w:vAlign w:val="center"/>
            <w:hideMark/>
          </w:tcPr>
          <w:p w:rsidR="00A03A19" w:rsidRPr="001B276D" w:rsidRDefault="00A03A19" w:rsidP="00E136DF">
            <w:pPr>
              <w:spacing w:after="0" w:line="240" w:lineRule="auto"/>
              <w:rPr>
                <w:rFonts w:ascii="Calibri" w:eastAsia="Times New Roman" w:hAnsi="Calibri" w:cs="Calibri"/>
                <w:color w:val="000000"/>
                <w:sz w:val="20"/>
                <w:szCs w:val="20"/>
              </w:rPr>
            </w:pPr>
            <w:r w:rsidRPr="001B276D">
              <w:rPr>
                <w:rFonts w:ascii="Calibri" w:eastAsia="Times New Roman" w:hAnsi="Calibri" w:cs="Calibri"/>
                <w:color w:val="000000"/>
                <w:sz w:val="20"/>
                <w:szCs w:val="20"/>
              </w:rPr>
              <w:t>Wait till DOS window Prompt says 'Ready'</w:t>
            </w:r>
          </w:p>
        </w:tc>
      </w:tr>
      <w:tr w:rsidR="00A03A19" w:rsidRPr="001B276D" w:rsidTr="00B007FC">
        <w:trPr>
          <w:trHeight w:val="3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1B276D" w:rsidRDefault="00A03A19" w:rsidP="00A03A19">
            <w:pPr>
              <w:spacing w:after="0" w:line="240" w:lineRule="auto"/>
              <w:jc w:val="center"/>
              <w:rPr>
                <w:rFonts w:ascii="Calibri" w:eastAsia="Times New Roman" w:hAnsi="Calibri" w:cs="Calibri"/>
                <w:b/>
                <w:bCs/>
                <w:color w:val="000000"/>
                <w:sz w:val="20"/>
                <w:szCs w:val="20"/>
              </w:rPr>
            </w:pPr>
            <w:r w:rsidRPr="001B276D">
              <w:rPr>
                <w:rFonts w:ascii="Calibri" w:eastAsia="Times New Roman" w:hAnsi="Calibri" w:cs="Calibri"/>
                <w:b/>
                <w:bCs/>
                <w:color w:val="000000"/>
                <w:sz w:val="20"/>
                <w:szCs w:val="20"/>
              </w:rPr>
              <w:t>2</w:t>
            </w:r>
          </w:p>
        </w:tc>
        <w:tc>
          <w:tcPr>
            <w:tcW w:w="3635"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Log on to FEP1</w:t>
            </w:r>
          </w:p>
        </w:tc>
        <w:tc>
          <w:tcPr>
            <w:tcW w:w="1967"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Start services</w:t>
            </w:r>
          </w:p>
        </w:tc>
        <w:tc>
          <w:tcPr>
            <w:tcW w:w="3240" w:type="dxa"/>
            <w:tcBorders>
              <w:top w:val="nil"/>
              <w:left w:val="nil"/>
              <w:bottom w:val="single" w:sz="4" w:space="0" w:color="auto"/>
              <w:right w:val="single" w:sz="8" w:space="0" w:color="auto"/>
            </w:tcBorders>
            <w:shd w:val="clear" w:color="auto" w:fill="auto"/>
            <w:vAlign w:val="center"/>
            <w:hideMark/>
          </w:tcPr>
          <w:p w:rsidR="00A03A19" w:rsidRPr="001B276D" w:rsidRDefault="00A03A19" w:rsidP="00E136DF">
            <w:pPr>
              <w:spacing w:after="0" w:line="240" w:lineRule="auto"/>
              <w:rPr>
                <w:rFonts w:ascii="Calibri" w:eastAsia="Times New Roman" w:hAnsi="Calibri" w:cs="Calibri"/>
                <w:color w:val="000000"/>
                <w:sz w:val="20"/>
                <w:szCs w:val="20"/>
              </w:rPr>
            </w:pPr>
            <w:r w:rsidRPr="001B276D">
              <w:rPr>
                <w:rFonts w:ascii="Calibri" w:eastAsia="Times New Roman" w:hAnsi="Calibri" w:cs="Calibri"/>
                <w:color w:val="000000"/>
                <w:sz w:val="20"/>
                <w:szCs w:val="20"/>
              </w:rPr>
              <w:t>Wait till DOS window Prompt says 'Ready'</w:t>
            </w:r>
          </w:p>
        </w:tc>
      </w:tr>
      <w:tr w:rsidR="00A03A19" w:rsidRPr="001B276D" w:rsidTr="00B007FC">
        <w:trPr>
          <w:trHeight w:val="3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1B276D" w:rsidRDefault="00A03A19" w:rsidP="00A03A19">
            <w:pPr>
              <w:spacing w:after="0" w:line="240" w:lineRule="auto"/>
              <w:jc w:val="center"/>
              <w:rPr>
                <w:rFonts w:ascii="Calibri" w:eastAsia="Times New Roman" w:hAnsi="Calibri" w:cs="Calibri"/>
                <w:b/>
                <w:bCs/>
                <w:color w:val="000000"/>
                <w:sz w:val="20"/>
                <w:szCs w:val="20"/>
              </w:rPr>
            </w:pPr>
            <w:r w:rsidRPr="001B276D">
              <w:rPr>
                <w:rFonts w:ascii="Calibri" w:eastAsia="Times New Roman" w:hAnsi="Calibri" w:cs="Calibri"/>
                <w:b/>
                <w:bCs/>
                <w:color w:val="000000"/>
                <w:sz w:val="20"/>
                <w:szCs w:val="20"/>
              </w:rPr>
              <w:t>3</w:t>
            </w:r>
          </w:p>
        </w:tc>
        <w:tc>
          <w:tcPr>
            <w:tcW w:w="3635"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Log on to FEP_CTRL</w:t>
            </w:r>
          </w:p>
        </w:tc>
        <w:tc>
          <w:tcPr>
            <w:tcW w:w="1967"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Start services</w:t>
            </w:r>
          </w:p>
        </w:tc>
        <w:tc>
          <w:tcPr>
            <w:tcW w:w="3240" w:type="dxa"/>
            <w:tcBorders>
              <w:top w:val="nil"/>
              <w:left w:val="nil"/>
              <w:bottom w:val="single" w:sz="4" w:space="0" w:color="auto"/>
              <w:right w:val="single" w:sz="8" w:space="0" w:color="auto"/>
            </w:tcBorders>
            <w:shd w:val="clear" w:color="auto" w:fill="auto"/>
            <w:vAlign w:val="center"/>
            <w:hideMark/>
          </w:tcPr>
          <w:p w:rsidR="00A03A19" w:rsidRPr="001B276D" w:rsidRDefault="00A03A19" w:rsidP="00E136DF">
            <w:pPr>
              <w:spacing w:after="0" w:line="240" w:lineRule="auto"/>
              <w:rPr>
                <w:rFonts w:ascii="Calibri" w:eastAsia="Times New Roman" w:hAnsi="Calibri" w:cs="Calibri"/>
                <w:color w:val="000000"/>
                <w:sz w:val="20"/>
                <w:szCs w:val="20"/>
              </w:rPr>
            </w:pPr>
            <w:r w:rsidRPr="001B276D">
              <w:rPr>
                <w:rFonts w:ascii="Calibri" w:eastAsia="Times New Roman" w:hAnsi="Calibri" w:cs="Calibri"/>
                <w:color w:val="000000"/>
                <w:sz w:val="20"/>
                <w:szCs w:val="20"/>
              </w:rPr>
              <w:t>Wait till DOS window Prompt says 'Ready'</w:t>
            </w:r>
          </w:p>
        </w:tc>
      </w:tr>
      <w:tr w:rsidR="00A03A19" w:rsidRPr="001B276D" w:rsidTr="00B007FC">
        <w:trPr>
          <w:trHeight w:val="3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1B276D" w:rsidRDefault="00A03A19" w:rsidP="00A03A19">
            <w:pPr>
              <w:spacing w:after="0" w:line="240" w:lineRule="auto"/>
              <w:jc w:val="center"/>
              <w:rPr>
                <w:rFonts w:ascii="Calibri" w:eastAsia="Times New Roman" w:hAnsi="Calibri" w:cs="Calibri"/>
                <w:b/>
                <w:bCs/>
                <w:color w:val="000000"/>
                <w:sz w:val="20"/>
                <w:szCs w:val="20"/>
              </w:rPr>
            </w:pPr>
            <w:r w:rsidRPr="001B276D">
              <w:rPr>
                <w:rFonts w:ascii="Calibri" w:eastAsia="Times New Roman" w:hAnsi="Calibri" w:cs="Calibri"/>
                <w:b/>
                <w:bCs/>
                <w:color w:val="000000"/>
                <w:sz w:val="20"/>
                <w:szCs w:val="20"/>
              </w:rPr>
              <w:t>4</w:t>
            </w:r>
          </w:p>
        </w:tc>
        <w:tc>
          <w:tcPr>
            <w:tcW w:w="3635"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Log into ITE PC</w:t>
            </w:r>
          </w:p>
        </w:tc>
        <w:tc>
          <w:tcPr>
            <w:tcW w:w="1967"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 </w:t>
            </w:r>
          </w:p>
        </w:tc>
        <w:tc>
          <w:tcPr>
            <w:tcW w:w="3240" w:type="dxa"/>
            <w:tcBorders>
              <w:top w:val="nil"/>
              <w:left w:val="nil"/>
              <w:bottom w:val="single" w:sz="4" w:space="0" w:color="auto"/>
              <w:right w:val="single" w:sz="8" w:space="0" w:color="auto"/>
            </w:tcBorders>
            <w:shd w:val="clear" w:color="auto" w:fill="auto"/>
            <w:vAlign w:val="center"/>
            <w:hideMark/>
          </w:tcPr>
          <w:p w:rsidR="00A03A19" w:rsidRPr="001B276D" w:rsidRDefault="00A03A19" w:rsidP="00E136DF">
            <w:pPr>
              <w:spacing w:after="0" w:line="240" w:lineRule="auto"/>
              <w:rPr>
                <w:rFonts w:ascii="Calibri" w:eastAsia="Times New Roman" w:hAnsi="Calibri" w:cs="Calibri"/>
                <w:color w:val="000000"/>
                <w:sz w:val="20"/>
                <w:szCs w:val="20"/>
              </w:rPr>
            </w:pPr>
            <w:r w:rsidRPr="001B276D">
              <w:rPr>
                <w:rFonts w:ascii="Calibri" w:eastAsia="Times New Roman" w:hAnsi="Calibri" w:cs="Calibri"/>
                <w:color w:val="000000"/>
                <w:sz w:val="20"/>
                <w:szCs w:val="20"/>
              </w:rPr>
              <w:t>What for the McAfee and ITE_TE to appear.</w:t>
            </w:r>
          </w:p>
        </w:tc>
      </w:tr>
      <w:tr w:rsidR="00A03A19" w:rsidRPr="001B276D" w:rsidTr="00B007FC">
        <w:trPr>
          <w:trHeight w:val="3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1B276D" w:rsidRDefault="00A03A19" w:rsidP="00A03A19">
            <w:pPr>
              <w:spacing w:after="0" w:line="240" w:lineRule="auto"/>
              <w:jc w:val="center"/>
              <w:rPr>
                <w:rFonts w:ascii="Calibri" w:eastAsia="Times New Roman" w:hAnsi="Calibri" w:cs="Calibri"/>
                <w:b/>
                <w:bCs/>
                <w:color w:val="000000"/>
                <w:sz w:val="20"/>
                <w:szCs w:val="20"/>
              </w:rPr>
            </w:pPr>
            <w:r w:rsidRPr="001B276D">
              <w:rPr>
                <w:rFonts w:ascii="Calibri" w:eastAsia="Times New Roman" w:hAnsi="Calibri" w:cs="Calibri"/>
                <w:b/>
                <w:bCs/>
                <w:color w:val="000000"/>
                <w:sz w:val="20"/>
                <w:szCs w:val="20"/>
              </w:rPr>
              <w:t>5</w:t>
            </w:r>
          </w:p>
        </w:tc>
        <w:tc>
          <w:tcPr>
            <w:tcW w:w="3635"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Log into AR PC</w:t>
            </w:r>
          </w:p>
        </w:tc>
        <w:tc>
          <w:tcPr>
            <w:tcW w:w="1967"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 </w:t>
            </w:r>
          </w:p>
        </w:tc>
        <w:tc>
          <w:tcPr>
            <w:tcW w:w="3240" w:type="dxa"/>
            <w:tcBorders>
              <w:top w:val="nil"/>
              <w:left w:val="nil"/>
              <w:bottom w:val="single" w:sz="4" w:space="0" w:color="auto"/>
              <w:right w:val="single" w:sz="8" w:space="0" w:color="auto"/>
            </w:tcBorders>
            <w:shd w:val="clear" w:color="auto" w:fill="auto"/>
            <w:vAlign w:val="center"/>
            <w:hideMark/>
          </w:tcPr>
          <w:p w:rsidR="00A03A19" w:rsidRPr="001B276D" w:rsidRDefault="00A03A19" w:rsidP="00E136DF">
            <w:pPr>
              <w:spacing w:after="0" w:line="240" w:lineRule="auto"/>
              <w:rPr>
                <w:rFonts w:ascii="Calibri" w:eastAsia="Times New Roman" w:hAnsi="Calibri" w:cs="Calibri"/>
                <w:color w:val="000000"/>
                <w:sz w:val="20"/>
                <w:szCs w:val="20"/>
              </w:rPr>
            </w:pPr>
            <w:r w:rsidRPr="001B276D">
              <w:rPr>
                <w:rFonts w:ascii="Calibri" w:eastAsia="Times New Roman" w:hAnsi="Calibri" w:cs="Calibri"/>
                <w:color w:val="000000"/>
                <w:sz w:val="20"/>
                <w:szCs w:val="20"/>
              </w:rPr>
              <w:t> </w:t>
            </w:r>
          </w:p>
        </w:tc>
      </w:tr>
      <w:tr w:rsidR="00A03A19" w:rsidRPr="001B276D" w:rsidTr="00B007FC">
        <w:trPr>
          <w:trHeight w:val="6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1B276D" w:rsidRDefault="00A03A19" w:rsidP="00A03A19">
            <w:pPr>
              <w:spacing w:after="0" w:line="240" w:lineRule="auto"/>
              <w:jc w:val="center"/>
              <w:rPr>
                <w:rFonts w:ascii="Calibri" w:eastAsia="Times New Roman" w:hAnsi="Calibri" w:cs="Calibri"/>
                <w:b/>
                <w:bCs/>
                <w:color w:val="000000"/>
                <w:sz w:val="20"/>
                <w:szCs w:val="20"/>
              </w:rPr>
            </w:pPr>
            <w:r w:rsidRPr="001B276D">
              <w:rPr>
                <w:rFonts w:ascii="Calibri" w:eastAsia="Times New Roman" w:hAnsi="Calibri" w:cs="Calibri"/>
                <w:b/>
                <w:bCs/>
                <w:color w:val="000000"/>
                <w:sz w:val="20"/>
                <w:szCs w:val="20"/>
              </w:rPr>
              <w:t>6</w:t>
            </w:r>
          </w:p>
        </w:tc>
        <w:tc>
          <w:tcPr>
            <w:tcW w:w="3635"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On the ITE bring up the ATP_Executive</w:t>
            </w:r>
          </w:p>
        </w:tc>
        <w:tc>
          <w:tcPr>
            <w:tcW w:w="1967"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Click on Open Script Button</w:t>
            </w:r>
          </w:p>
        </w:tc>
        <w:tc>
          <w:tcPr>
            <w:tcW w:w="3240" w:type="dxa"/>
            <w:tcBorders>
              <w:top w:val="nil"/>
              <w:left w:val="nil"/>
              <w:bottom w:val="single" w:sz="4" w:space="0" w:color="auto"/>
              <w:right w:val="single" w:sz="8" w:space="0" w:color="auto"/>
            </w:tcBorders>
            <w:shd w:val="clear" w:color="auto" w:fill="auto"/>
            <w:vAlign w:val="center"/>
            <w:hideMark/>
          </w:tcPr>
          <w:p w:rsidR="00A03A19" w:rsidRPr="001B276D" w:rsidRDefault="00A03A19" w:rsidP="00E136DF">
            <w:pPr>
              <w:spacing w:after="0" w:line="240" w:lineRule="auto"/>
              <w:rPr>
                <w:rFonts w:ascii="Calibri" w:eastAsia="Times New Roman" w:hAnsi="Calibri" w:cs="Calibri"/>
                <w:color w:val="000000"/>
                <w:sz w:val="20"/>
                <w:szCs w:val="20"/>
              </w:rPr>
            </w:pPr>
            <w:r w:rsidRPr="001B276D">
              <w:rPr>
                <w:rFonts w:ascii="Calibri" w:eastAsia="Times New Roman" w:hAnsi="Calibri" w:cs="Calibri"/>
                <w:color w:val="000000"/>
                <w:sz w:val="20"/>
                <w:szCs w:val="20"/>
              </w:rPr>
              <w:t xml:space="preserve">Select the following scripts in order. You could </w:t>
            </w:r>
            <w:r w:rsidR="005146E2" w:rsidRPr="001B276D">
              <w:rPr>
                <w:rFonts w:ascii="Calibri" w:eastAsia="Times New Roman" w:hAnsi="Calibri" w:cs="Calibri"/>
                <w:color w:val="000000"/>
                <w:sz w:val="20"/>
                <w:szCs w:val="20"/>
              </w:rPr>
              <w:t>queue</w:t>
            </w:r>
            <w:r w:rsidRPr="001B276D">
              <w:rPr>
                <w:rFonts w:ascii="Calibri" w:eastAsia="Times New Roman" w:hAnsi="Calibri" w:cs="Calibri"/>
                <w:color w:val="000000"/>
                <w:sz w:val="20"/>
                <w:szCs w:val="20"/>
              </w:rPr>
              <w:t xml:space="preserve"> them all at once if you wish to.</w:t>
            </w:r>
          </w:p>
        </w:tc>
      </w:tr>
      <w:tr w:rsidR="00A03A19" w:rsidRPr="001B276D" w:rsidTr="00B007FC">
        <w:trPr>
          <w:trHeight w:val="12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1B276D" w:rsidRDefault="00A03A19" w:rsidP="00A03A19">
            <w:pPr>
              <w:spacing w:after="0" w:line="240" w:lineRule="auto"/>
              <w:jc w:val="center"/>
              <w:rPr>
                <w:rFonts w:ascii="Calibri" w:eastAsia="Times New Roman" w:hAnsi="Calibri" w:cs="Calibri"/>
                <w:b/>
                <w:bCs/>
                <w:color w:val="000000"/>
                <w:sz w:val="20"/>
                <w:szCs w:val="20"/>
              </w:rPr>
            </w:pPr>
            <w:r w:rsidRPr="001B276D">
              <w:rPr>
                <w:rFonts w:ascii="Calibri" w:eastAsia="Times New Roman" w:hAnsi="Calibri" w:cs="Calibri"/>
                <w:b/>
                <w:bCs/>
                <w:color w:val="000000"/>
                <w:sz w:val="20"/>
                <w:szCs w:val="20"/>
              </w:rPr>
              <w:t>7</w:t>
            </w:r>
          </w:p>
        </w:tc>
        <w:tc>
          <w:tcPr>
            <w:tcW w:w="3635"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AAAA_MDU_SET_Config_VAR_Utility.xts</w:t>
            </w:r>
          </w:p>
        </w:tc>
        <w:tc>
          <w:tcPr>
            <w:tcW w:w="1967"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Set MDUCONFIG to * False</w:t>
            </w:r>
          </w:p>
        </w:tc>
        <w:tc>
          <w:tcPr>
            <w:tcW w:w="3240" w:type="dxa"/>
            <w:tcBorders>
              <w:top w:val="nil"/>
              <w:left w:val="nil"/>
              <w:bottom w:val="single" w:sz="4" w:space="0" w:color="auto"/>
              <w:right w:val="single" w:sz="8" w:space="0" w:color="auto"/>
            </w:tcBorders>
            <w:shd w:val="clear" w:color="auto" w:fill="auto"/>
            <w:vAlign w:val="center"/>
            <w:hideMark/>
          </w:tcPr>
          <w:p w:rsidR="00A03A19" w:rsidRPr="001B276D" w:rsidRDefault="00A03A19" w:rsidP="00E136DF">
            <w:pPr>
              <w:spacing w:after="0" w:line="240" w:lineRule="auto"/>
              <w:rPr>
                <w:rFonts w:ascii="Calibri" w:eastAsia="Times New Roman" w:hAnsi="Calibri" w:cs="Calibri"/>
                <w:color w:val="000000"/>
                <w:sz w:val="20"/>
                <w:szCs w:val="20"/>
              </w:rPr>
            </w:pPr>
            <w:r w:rsidRPr="001B276D">
              <w:rPr>
                <w:rFonts w:ascii="Calibri" w:eastAsia="Times New Roman" w:hAnsi="Calibri" w:cs="Calibri"/>
                <w:color w:val="000000"/>
                <w:sz w:val="20"/>
                <w:szCs w:val="20"/>
              </w:rPr>
              <w:t xml:space="preserve">Note: This </w:t>
            </w:r>
            <w:r w:rsidR="005146E2" w:rsidRPr="001B276D">
              <w:rPr>
                <w:rFonts w:ascii="Calibri" w:eastAsia="Times New Roman" w:hAnsi="Calibri" w:cs="Calibri"/>
                <w:color w:val="000000"/>
                <w:sz w:val="20"/>
                <w:szCs w:val="20"/>
              </w:rPr>
              <w:t>script will "wake up" the LBCR.</w:t>
            </w:r>
            <w:r w:rsidR="000957E3" w:rsidRPr="001B276D">
              <w:rPr>
                <w:rFonts w:ascii="Calibri" w:eastAsia="Times New Roman" w:hAnsi="Calibri" w:cs="Calibri"/>
                <w:color w:val="000000"/>
                <w:sz w:val="20"/>
                <w:szCs w:val="20"/>
              </w:rPr>
              <w:t xml:space="preserve"> </w:t>
            </w:r>
            <w:r w:rsidRPr="001B276D">
              <w:rPr>
                <w:rFonts w:ascii="Calibri" w:eastAsia="Times New Roman" w:hAnsi="Calibri" w:cs="Calibri"/>
                <w:color w:val="000000"/>
                <w:sz w:val="20"/>
                <w:szCs w:val="20"/>
              </w:rPr>
              <w:t>Measurements are OK, so just keep hitting continue to allow for the script to complete.</w:t>
            </w:r>
            <w:r w:rsidRPr="001B276D">
              <w:rPr>
                <w:rFonts w:ascii="Calibri" w:eastAsia="Times New Roman" w:hAnsi="Calibri" w:cs="Calibri"/>
                <w:color w:val="000000"/>
                <w:sz w:val="20"/>
                <w:szCs w:val="20"/>
              </w:rPr>
              <w:br/>
              <w:t>* represents the configuration you are presently in.</w:t>
            </w:r>
          </w:p>
        </w:tc>
      </w:tr>
      <w:tr w:rsidR="00A03A19" w:rsidRPr="001B276D" w:rsidTr="00B007FC">
        <w:trPr>
          <w:trHeight w:val="3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1B276D" w:rsidRDefault="005B1CC5" w:rsidP="00A03A19">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8</w:t>
            </w:r>
          </w:p>
        </w:tc>
        <w:tc>
          <w:tcPr>
            <w:tcW w:w="3635"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F46C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Utility_MDU_ReInitialization.xts</w:t>
            </w:r>
          </w:p>
        </w:tc>
        <w:tc>
          <w:tcPr>
            <w:tcW w:w="1967"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 </w:t>
            </w:r>
          </w:p>
        </w:tc>
        <w:tc>
          <w:tcPr>
            <w:tcW w:w="3240" w:type="dxa"/>
            <w:tcBorders>
              <w:top w:val="nil"/>
              <w:left w:val="nil"/>
              <w:bottom w:val="single" w:sz="4" w:space="0" w:color="auto"/>
              <w:right w:val="single" w:sz="8" w:space="0" w:color="auto"/>
            </w:tcBorders>
            <w:shd w:val="clear" w:color="auto" w:fill="auto"/>
            <w:vAlign w:val="center"/>
            <w:hideMark/>
          </w:tcPr>
          <w:p w:rsidR="00A03A19" w:rsidRPr="001B276D" w:rsidRDefault="00A03A19" w:rsidP="00E136DF">
            <w:pPr>
              <w:spacing w:after="0" w:line="240" w:lineRule="auto"/>
              <w:rPr>
                <w:rFonts w:ascii="Calibri" w:eastAsia="Times New Roman" w:hAnsi="Calibri" w:cs="Calibri"/>
                <w:color w:val="000000"/>
                <w:sz w:val="20"/>
                <w:szCs w:val="20"/>
              </w:rPr>
            </w:pPr>
            <w:r w:rsidRPr="001B276D">
              <w:rPr>
                <w:rFonts w:ascii="Calibri" w:eastAsia="Times New Roman" w:hAnsi="Calibri" w:cs="Calibri"/>
                <w:color w:val="000000"/>
                <w:sz w:val="20"/>
                <w:szCs w:val="20"/>
              </w:rPr>
              <w:t xml:space="preserve">Note: This is a </w:t>
            </w:r>
            <w:r w:rsidR="005146E2" w:rsidRPr="001B276D">
              <w:rPr>
                <w:rFonts w:ascii="Calibri" w:eastAsia="Times New Roman" w:hAnsi="Calibri" w:cs="Calibri"/>
                <w:color w:val="000000"/>
                <w:sz w:val="20"/>
                <w:szCs w:val="20"/>
              </w:rPr>
              <w:t>soft</w:t>
            </w:r>
            <w:r w:rsidRPr="001B276D">
              <w:rPr>
                <w:rFonts w:ascii="Calibri" w:eastAsia="Times New Roman" w:hAnsi="Calibri" w:cs="Calibri"/>
                <w:color w:val="000000"/>
                <w:sz w:val="20"/>
                <w:szCs w:val="20"/>
              </w:rPr>
              <w:t xml:space="preserve"> reset of the MDU.</w:t>
            </w:r>
          </w:p>
        </w:tc>
      </w:tr>
      <w:tr w:rsidR="00A03A19" w:rsidRPr="001B276D" w:rsidTr="00B007FC">
        <w:trPr>
          <w:trHeight w:val="6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1B276D" w:rsidRDefault="005B1CC5" w:rsidP="00A03A19">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9</w:t>
            </w:r>
          </w:p>
        </w:tc>
        <w:tc>
          <w:tcPr>
            <w:tcW w:w="3635"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TSW_SIQT_MDU_Telemetry.xts</w:t>
            </w:r>
          </w:p>
        </w:tc>
        <w:tc>
          <w:tcPr>
            <w:tcW w:w="1967"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 </w:t>
            </w:r>
          </w:p>
        </w:tc>
        <w:tc>
          <w:tcPr>
            <w:tcW w:w="3240" w:type="dxa"/>
            <w:tcBorders>
              <w:top w:val="nil"/>
              <w:left w:val="nil"/>
              <w:bottom w:val="single" w:sz="4" w:space="0" w:color="auto"/>
              <w:right w:val="single" w:sz="8" w:space="0" w:color="auto"/>
            </w:tcBorders>
            <w:shd w:val="clear" w:color="auto" w:fill="auto"/>
            <w:vAlign w:val="center"/>
            <w:hideMark/>
          </w:tcPr>
          <w:p w:rsidR="00A03A19" w:rsidRPr="001B276D" w:rsidRDefault="00A03A19" w:rsidP="00E136DF">
            <w:pPr>
              <w:spacing w:after="0" w:line="240" w:lineRule="auto"/>
              <w:rPr>
                <w:rFonts w:ascii="Calibri" w:eastAsia="Times New Roman" w:hAnsi="Calibri" w:cs="Calibri"/>
                <w:color w:val="000000"/>
                <w:sz w:val="20"/>
                <w:szCs w:val="20"/>
              </w:rPr>
            </w:pPr>
            <w:r w:rsidRPr="001B276D">
              <w:rPr>
                <w:rFonts w:ascii="Calibri" w:eastAsia="Times New Roman" w:hAnsi="Calibri" w:cs="Calibri"/>
                <w:color w:val="000000"/>
                <w:sz w:val="20"/>
                <w:szCs w:val="20"/>
              </w:rPr>
              <w:t>Note: This script verifies Status of the STE and MDU through Analyze TLM points.</w:t>
            </w:r>
          </w:p>
        </w:tc>
      </w:tr>
      <w:tr w:rsidR="00A03A19" w:rsidRPr="001B276D" w:rsidTr="00B007FC">
        <w:trPr>
          <w:trHeight w:val="6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1B276D" w:rsidRDefault="00A03A19" w:rsidP="005B1CC5">
            <w:pPr>
              <w:spacing w:after="0" w:line="240" w:lineRule="auto"/>
              <w:jc w:val="center"/>
              <w:rPr>
                <w:rFonts w:ascii="Calibri" w:eastAsia="Times New Roman" w:hAnsi="Calibri" w:cs="Calibri"/>
                <w:b/>
                <w:bCs/>
                <w:color w:val="000000"/>
                <w:sz w:val="20"/>
                <w:szCs w:val="20"/>
              </w:rPr>
            </w:pPr>
            <w:r w:rsidRPr="001B276D">
              <w:rPr>
                <w:rFonts w:ascii="Calibri" w:eastAsia="Times New Roman" w:hAnsi="Calibri" w:cs="Calibri"/>
                <w:b/>
                <w:bCs/>
                <w:color w:val="000000"/>
                <w:sz w:val="20"/>
                <w:szCs w:val="20"/>
              </w:rPr>
              <w:t>1</w:t>
            </w:r>
            <w:r w:rsidR="005B1CC5">
              <w:rPr>
                <w:rFonts w:ascii="Calibri" w:eastAsia="Times New Roman" w:hAnsi="Calibri" w:cs="Calibri"/>
                <w:b/>
                <w:bCs/>
                <w:color w:val="000000"/>
                <w:sz w:val="20"/>
                <w:szCs w:val="20"/>
              </w:rPr>
              <w:t>0</w:t>
            </w:r>
          </w:p>
        </w:tc>
        <w:tc>
          <w:tcPr>
            <w:tcW w:w="3635"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Utility_RF_Assy_Manual_Control.xts</w:t>
            </w:r>
          </w:p>
        </w:tc>
        <w:tc>
          <w:tcPr>
            <w:tcW w:w="1967"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 </w:t>
            </w:r>
          </w:p>
        </w:tc>
        <w:tc>
          <w:tcPr>
            <w:tcW w:w="3240" w:type="dxa"/>
            <w:tcBorders>
              <w:top w:val="nil"/>
              <w:left w:val="nil"/>
              <w:bottom w:val="single" w:sz="4" w:space="0" w:color="auto"/>
              <w:right w:val="single" w:sz="8" w:space="0" w:color="auto"/>
            </w:tcBorders>
            <w:shd w:val="clear" w:color="auto" w:fill="auto"/>
            <w:vAlign w:val="center"/>
            <w:hideMark/>
          </w:tcPr>
          <w:p w:rsidR="00A03A19" w:rsidRPr="001B276D" w:rsidRDefault="00A03A19" w:rsidP="00E136DF">
            <w:pPr>
              <w:spacing w:after="0" w:line="240" w:lineRule="auto"/>
              <w:rPr>
                <w:rFonts w:ascii="Calibri" w:eastAsia="Times New Roman" w:hAnsi="Calibri" w:cs="Calibri"/>
                <w:color w:val="000000"/>
                <w:sz w:val="20"/>
                <w:szCs w:val="20"/>
              </w:rPr>
            </w:pPr>
            <w:r w:rsidRPr="001B276D">
              <w:rPr>
                <w:rFonts w:ascii="Calibri" w:eastAsia="Times New Roman" w:hAnsi="Calibri" w:cs="Calibri"/>
                <w:color w:val="000000"/>
                <w:sz w:val="20"/>
                <w:szCs w:val="20"/>
              </w:rPr>
              <w:t>Note: This script will switch the RF signals to go from the SA to the LBCR instead.</w:t>
            </w:r>
          </w:p>
        </w:tc>
      </w:tr>
      <w:tr w:rsidR="005B1CC5" w:rsidRPr="001B276D" w:rsidTr="00B007FC">
        <w:trPr>
          <w:trHeight w:val="6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5B1CC5" w:rsidRPr="001B276D" w:rsidRDefault="005B1CC5" w:rsidP="00A64E74">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11</w:t>
            </w:r>
          </w:p>
        </w:tc>
        <w:tc>
          <w:tcPr>
            <w:tcW w:w="3635" w:type="dxa"/>
            <w:tcBorders>
              <w:top w:val="nil"/>
              <w:left w:val="nil"/>
              <w:bottom w:val="single" w:sz="4" w:space="0" w:color="auto"/>
              <w:right w:val="single" w:sz="4" w:space="0" w:color="auto"/>
            </w:tcBorders>
            <w:shd w:val="clear" w:color="auto" w:fill="auto"/>
            <w:vAlign w:val="center"/>
            <w:hideMark/>
          </w:tcPr>
          <w:p w:rsidR="005B1CC5" w:rsidRPr="001B276D" w:rsidRDefault="005B1CC5" w:rsidP="00A64E74">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Utility_NPE_LBCR_Diddle.xts</w:t>
            </w:r>
          </w:p>
        </w:tc>
        <w:tc>
          <w:tcPr>
            <w:tcW w:w="1967" w:type="dxa"/>
            <w:tcBorders>
              <w:top w:val="nil"/>
              <w:left w:val="nil"/>
              <w:bottom w:val="single" w:sz="4" w:space="0" w:color="auto"/>
              <w:right w:val="single" w:sz="4" w:space="0" w:color="auto"/>
            </w:tcBorders>
            <w:shd w:val="clear" w:color="auto" w:fill="auto"/>
            <w:vAlign w:val="center"/>
            <w:hideMark/>
          </w:tcPr>
          <w:p w:rsidR="005B1CC5" w:rsidRPr="001B276D" w:rsidRDefault="005B1CC5" w:rsidP="00A64E74">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 </w:t>
            </w:r>
          </w:p>
        </w:tc>
        <w:tc>
          <w:tcPr>
            <w:tcW w:w="3240" w:type="dxa"/>
            <w:tcBorders>
              <w:top w:val="nil"/>
              <w:left w:val="nil"/>
              <w:bottom w:val="single" w:sz="4" w:space="0" w:color="auto"/>
              <w:right w:val="single" w:sz="8" w:space="0" w:color="auto"/>
            </w:tcBorders>
            <w:shd w:val="clear" w:color="auto" w:fill="auto"/>
            <w:vAlign w:val="center"/>
            <w:hideMark/>
          </w:tcPr>
          <w:p w:rsidR="005B1CC5" w:rsidRPr="001B276D" w:rsidRDefault="005B1CC5" w:rsidP="00A64E74">
            <w:pPr>
              <w:spacing w:after="0" w:line="240" w:lineRule="auto"/>
              <w:rPr>
                <w:rFonts w:ascii="Calibri" w:eastAsia="Times New Roman" w:hAnsi="Calibri" w:cs="Calibri"/>
                <w:color w:val="000000"/>
                <w:sz w:val="20"/>
                <w:szCs w:val="20"/>
              </w:rPr>
            </w:pPr>
            <w:r w:rsidRPr="001B276D">
              <w:rPr>
                <w:rFonts w:ascii="Calibri" w:eastAsia="Times New Roman" w:hAnsi="Calibri" w:cs="Calibri"/>
                <w:color w:val="000000"/>
                <w:sz w:val="20"/>
                <w:szCs w:val="20"/>
              </w:rPr>
              <w:t> </w:t>
            </w:r>
          </w:p>
        </w:tc>
      </w:tr>
      <w:tr w:rsidR="00A03A19" w:rsidRPr="001B276D" w:rsidTr="00B007FC">
        <w:trPr>
          <w:trHeight w:val="6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1B276D" w:rsidRDefault="00A03A19" w:rsidP="00A03A19">
            <w:pPr>
              <w:spacing w:after="0" w:line="240" w:lineRule="auto"/>
              <w:jc w:val="center"/>
              <w:rPr>
                <w:rFonts w:ascii="Calibri" w:eastAsia="Times New Roman" w:hAnsi="Calibri" w:cs="Calibri"/>
                <w:b/>
                <w:bCs/>
                <w:color w:val="000000"/>
                <w:sz w:val="20"/>
                <w:szCs w:val="20"/>
              </w:rPr>
            </w:pPr>
            <w:r w:rsidRPr="001B276D">
              <w:rPr>
                <w:rFonts w:ascii="Calibri" w:eastAsia="Times New Roman" w:hAnsi="Calibri" w:cs="Calibri"/>
                <w:b/>
                <w:bCs/>
                <w:color w:val="000000"/>
                <w:sz w:val="20"/>
                <w:szCs w:val="20"/>
              </w:rPr>
              <w:t>12</w:t>
            </w:r>
          </w:p>
        </w:tc>
        <w:tc>
          <w:tcPr>
            <w:tcW w:w="3635"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LBCR_Verification_with TTX.xts</w:t>
            </w:r>
          </w:p>
        </w:tc>
        <w:tc>
          <w:tcPr>
            <w:tcW w:w="1967"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 </w:t>
            </w:r>
          </w:p>
        </w:tc>
        <w:tc>
          <w:tcPr>
            <w:tcW w:w="3240" w:type="dxa"/>
            <w:tcBorders>
              <w:top w:val="nil"/>
              <w:left w:val="nil"/>
              <w:bottom w:val="single" w:sz="4" w:space="0" w:color="auto"/>
              <w:right w:val="single" w:sz="8" w:space="0" w:color="auto"/>
            </w:tcBorders>
            <w:shd w:val="clear" w:color="auto" w:fill="auto"/>
            <w:vAlign w:val="center"/>
            <w:hideMark/>
          </w:tcPr>
          <w:p w:rsidR="00A03A19" w:rsidRPr="001B276D" w:rsidRDefault="00A03A19" w:rsidP="00E136DF">
            <w:pPr>
              <w:spacing w:after="0" w:line="240" w:lineRule="auto"/>
              <w:rPr>
                <w:rFonts w:ascii="Calibri" w:eastAsia="Times New Roman" w:hAnsi="Calibri" w:cs="Calibri"/>
                <w:color w:val="000000"/>
                <w:sz w:val="20"/>
                <w:szCs w:val="20"/>
              </w:rPr>
            </w:pPr>
            <w:r w:rsidRPr="001B276D">
              <w:rPr>
                <w:rFonts w:ascii="Calibri" w:eastAsia="Times New Roman" w:hAnsi="Calibri" w:cs="Calibri"/>
                <w:color w:val="000000"/>
                <w:sz w:val="20"/>
                <w:szCs w:val="20"/>
              </w:rPr>
              <w:t>Note: This script tests the Test Transmitter and LBCR functionality. While running on the TSW.</w:t>
            </w:r>
          </w:p>
        </w:tc>
      </w:tr>
      <w:tr w:rsidR="00A03A19" w:rsidRPr="001B276D" w:rsidTr="00B007FC">
        <w:trPr>
          <w:trHeight w:val="9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1B276D" w:rsidRDefault="00A03A19" w:rsidP="00A03A19">
            <w:pPr>
              <w:spacing w:after="0" w:line="240" w:lineRule="auto"/>
              <w:jc w:val="center"/>
              <w:rPr>
                <w:rFonts w:ascii="Calibri" w:eastAsia="Times New Roman" w:hAnsi="Calibri" w:cs="Calibri"/>
                <w:b/>
                <w:bCs/>
                <w:color w:val="000000"/>
                <w:sz w:val="20"/>
                <w:szCs w:val="20"/>
              </w:rPr>
            </w:pPr>
            <w:r w:rsidRPr="001B276D">
              <w:rPr>
                <w:rFonts w:ascii="Calibri" w:eastAsia="Times New Roman" w:hAnsi="Calibri" w:cs="Calibri"/>
                <w:b/>
                <w:bCs/>
                <w:color w:val="000000"/>
                <w:sz w:val="20"/>
                <w:szCs w:val="20"/>
              </w:rPr>
              <w:t>13</w:t>
            </w:r>
          </w:p>
        </w:tc>
        <w:tc>
          <w:tcPr>
            <w:tcW w:w="3635"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MDU_Configuration.xts</w:t>
            </w:r>
          </w:p>
        </w:tc>
        <w:tc>
          <w:tcPr>
            <w:tcW w:w="1967"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MDUConfig *  False</w:t>
            </w:r>
          </w:p>
        </w:tc>
        <w:tc>
          <w:tcPr>
            <w:tcW w:w="3240" w:type="dxa"/>
            <w:tcBorders>
              <w:top w:val="nil"/>
              <w:left w:val="nil"/>
              <w:bottom w:val="single" w:sz="4" w:space="0" w:color="auto"/>
              <w:right w:val="single" w:sz="8" w:space="0" w:color="auto"/>
            </w:tcBorders>
            <w:shd w:val="clear" w:color="auto" w:fill="auto"/>
            <w:vAlign w:val="center"/>
            <w:hideMark/>
          </w:tcPr>
          <w:p w:rsidR="00A03A19" w:rsidRPr="001B276D" w:rsidRDefault="00A03A19" w:rsidP="00E136DF">
            <w:pPr>
              <w:spacing w:after="0" w:line="240" w:lineRule="auto"/>
              <w:rPr>
                <w:rFonts w:ascii="Calibri" w:eastAsia="Times New Roman" w:hAnsi="Calibri" w:cs="Calibri"/>
                <w:color w:val="000000"/>
                <w:sz w:val="20"/>
                <w:szCs w:val="20"/>
              </w:rPr>
            </w:pPr>
            <w:r w:rsidRPr="001B276D">
              <w:rPr>
                <w:rFonts w:ascii="Calibri" w:eastAsia="Times New Roman" w:hAnsi="Calibri" w:cs="Calibri"/>
                <w:color w:val="000000"/>
                <w:sz w:val="20"/>
                <w:szCs w:val="20"/>
              </w:rPr>
              <w:t>Note: This does a hard reset of the MDU and also configures most of the instruments.</w:t>
            </w:r>
            <w:r w:rsidRPr="001B276D">
              <w:rPr>
                <w:rFonts w:ascii="Calibri" w:eastAsia="Times New Roman" w:hAnsi="Calibri" w:cs="Calibri"/>
                <w:color w:val="000000"/>
                <w:sz w:val="20"/>
                <w:szCs w:val="20"/>
              </w:rPr>
              <w:br/>
              <w:t>* represents the configuration you are presently in.</w:t>
            </w:r>
          </w:p>
        </w:tc>
      </w:tr>
      <w:tr w:rsidR="00A03A19" w:rsidRPr="001B276D" w:rsidTr="00B007FC">
        <w:trPr>
          <w:trHeight w:val="3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1B276D" w:rsidRDefault="00A03A19" w:rsidP="00A03A19">
            <w:pPr>
              <w:spacing w:after="0" w:line="240" w:lineRule="auto"/>
              <w:jc w:val="center"/>
              <w:rPr>
                <w:rFonts w:ascii="Calibri" w:eastAsia="Times New Roman" w:hAnsi="Calibri" w:cs="Calibri"/>
                <w:b/>
                <w:bCs/>
                <w:color w:val="000000"/>
                <w:sz w:val="20"/>
                <w:szCs w:val="20"/>
              </w:rPr>
            </w:pPr>
            <w:r w:rsidRPr="001B276D">
              <w:rPr>
                <w:rFonts w:ascii="Calibri" w:eastAsia="Times New Roman" w:hAnsi="Calibri" w:cs="Calibri"/>
                <w:b/>
                <w:bCs/>
                <w:color w:val="000000"/>
                <w:sz w:val="20"/>
                <w:szCs w:val="20"/>
              </w:rPr>
              <w:t>14</w:t>
            </w:r>
          </w:p>
        </w:tc>
        <w:tc>
          <w:tcPr>
            <w:tcW w:w="3635"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TSW_SIQT_1553_Inject_All_Telemetry.xts</w:t>
            </w:r>
          </w:p>
        </w:tc>
        <w:tc>
          <w:tcPr>
            <w:tcW w:w="1967"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 </w:t>
            </w:r>
          </w:p>
        </w:tc>
        <w:tc>
          <w:tcPr>
            <w:tcW w:w="3240" w:type="dxa"/>
            <w:tcBorders>
              <w:top w:val="nil"/>
              <w:left w:val="nil"/>
              <w:bottom w:val="single" w:sz="4" w:space="0" w:color="auto"/>
              <w:right w:val="single" w:sz="8" w:space="0" w:color="auto"/>
            </w:tcBorders>
            <w:shd w:val="clear" w:color="auto" w:fill="auto"/>
            <w:vAlign w:val="center"/>
            <w:hideMark/>
          </w:tcPr>
          <w:p w:rsidR="00A03A19" w:rsidRPr="001B276D" w:rsidRDefault="00A03A19" w:rsidP="00E136DF">
            <w:pPr>
              <w:spacing w:after="0" w:line="240" w:lineRule="auto"/>
              <w:rPr>
                <w:rFonts w:ascii="Calibri" w:eastAsia="Times New Roman" w:hAnsi="Calibri" w:cs="Calibri"/>
                <w:color w:val="000000"/>
                <w:sz w:val="20"/>
                <w:szCs w:val="20"/>
              </w:rPr>
            </w:pPr>
            <w:r w:rsidRPr="001B276D">
              <w:rPr>
                <w:rFonts w:ascii="Calibri" w:eastAsia="Times New Roman" w:hAnsi="Calibri" w:cs="Calibri"/>
                <w:color w:val="000000"/>
                <w:sz w:val="20"/>
                <w:szCs w:val="20"/>
              </w:rPr>
              <w:t> </w:t>
            </w:r>
          </w:p>
        </w:tc>
      </w:tr>
      <w:tr w:rsidR="00A03A19" w:rsidRPr="001B276D" w:rsidTr="00B007FC">
        <w:trPr>
          <w:trHeight w:val="1215"/>
        </w:trPr>
        <w:tc>
          <w:tcPr>
            <w:tcW w:w="713" w:type="dxa"/>
            <w:tcBorders>
              <w:top w:val="nil"/>
              <w:left w:val="single" w:sz="8" w:space="0" w:color="auto"/>
              <w:bottom w:val="single" w:sz="8" w:space="0" w:color="auto"/>
              <w:right w:val="single" w:sz="4" w:space="0" w:color="auto"/>
            </w:tcBorders>
            <w:shd w:val="clear" w:color="auto" w:fill="auto"/>
            <w:noWrap/>
            <w:vAlign w:val="center"/>
            <w:hideMark/>
          </w:tcPr>
          <w:p w:rsidR="00A03A19" w:rsidRPr="001B276D" w:rsidRDefault="00A03A19" w:rsidP="00A03A19">
            <w:pPr>
              <w:spacing w:after="0" w:line="240" w:lineRule="auto"/>
              <w:jc w:val="center"/>
              <w:rPr>
                <w:rFonts w:ascii="Calibri" w:eastAsia="Times New Roman" w:hAnsi="Calibri" w:cs="Calibri"/>
                <w:b/>
                <w:bCs/>
                <w:color w:val="000000"/>
                <w:sz w:val="20"/>
                <w:szCs w:val="20"/>
              </w:rPr>
            </w:pPr>
            <w:r w:rsidRPr="001B276D">
              <w:rPr>
                <w:rFonts w:ascii="Calibri" w:eastAsia="Times New Roman" w:hAnsi="Calibri" w:cs="Calibri"/>
                <w:b/>
                <w:bCs/>
                <w:color w:val="000000"/>
                <w:sz w:val="20"/>
                <w:szCs w:val="20"/>
              </w:rPr>
              <w:lastRenderedPageBreak/>
              <w:t>15</w:t>
            </w:r>
          </w:p>
        </w:tc>
        <w:tc>
          <w:tcPr>
            <w:tcW w:w="3635" w:type="dxa"/>
            <w:tcBorders>
              <w:top w:val="nil"/>
              <w:left w:val="nil"/>
              <w:bottom w:val="single" w:sz="8"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TSW_SIQT_Telemetry_Dump.xts</w:t>
            </w:r>
          </w:p>
        </w:tc>
        <w:tc>
          <w:tcPr>
            <w:tcW w:w="1967" w:type="dxa"/>
            <w:tcBorders>
              <w:top w:val="nil"/>
              <w:left w:val="nil"/>
              <w:bottom w:val="single" w:sz="8"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 </w:t>
            </w:r>
          </w:p>
        </w:tc>
        <w:tc>
          <w:tcPr>
            <w:tcW w:w="3240" w:type="dxa"/>
            <w:tcBorders>
              <w:top w:val="nil"/>
              <w:left w:val="nil"/>
              <w:bottom w:val="single" w:sz="8" w:space="0" w:color="auto"/>
              <w:right w:val="single" w:sz="8" w:space="0" w:color="auto"/>
            </w:tcBorders>
            <w:shd w:val="clear" w:color="auto" w:fill="auto"/>
            <w:vAlign w:val="center"/>
            <w:hideMark/>
          </w:tcPr>
          <w:p w:rsidR="00A03A19" w:rsidRPr="001B276D" w:rsidRDefault="00A03A19" w:rsidP="00E136DF">
            <w:pPr>
              <w:spacing w:after="0" w:line="240" w:lineRule="auto"/>
              <w:rPr>
                <w:rFonts w:ascii="Calibri" w:eastAsia="Times New Roman" w:hAnsi="Calibri" w:cs="Calibri"/>
                <w:color w:val="000000"/>
                <w:sz w:val="20"/>
                <w:szCs w:val="20"/>
              </w:rPr>
            </w:pPr>
            <w:r w:rsidRPr="001B276D">
              <w:rPr>
                <w:rFonts w:ascii="Calibri" w:eastAsia="Times New Roman" w:hAnsi="Calibri" w:cs="Calibri"/>
                <w:color w:val="000000"/>
                <w:sz w:val="20"/>
                <w:szCs w:val="20"/>
              </w:rPr>
              <w:t>Note: This Dumps the contents of the entire diagnostic buffer that is stored. Content is used Later if needed. This script is run to confirm the function of the "DUMP" works by the TSW.</w:t>
            </w:r>
          </w:p>
        </w:tc>
      </w:tr>
    </w:tbl>
    <w:p w:rsidR="00347AEB" w:rsidRPr="00987D1E" w:rsidRDefault="00B007FC" w:rsidP="007748D2">
      <w:pPr>
        <w:pStyle w:val="Heading4"/>
      </w:pPr>
      <w:bookmarkStart w:id="13" w:name="_Toc379429521"/>
      <w:r>
        <w:t xml:space="preserve">Deviation </w:t>
      </w:r>
      <w:r w:rsidR="00164505">
        <w:t>Recovery</w:t>
      </w:r>
      <w:r w:rsidR="0069334D">
        <w:t xml:space="preserve"> </w:t>
      </w:r>
      <w:r w:rsidR="00347AEB">
        <w:t xml:space="preserve">Steps to Take </w:t>
      </w:r>
      <w:r w:rsidR="00F62EC9">
        <w:t>When System Cannot Enter Standard Codes</w:t>
      </w:r>
      <w:bookmarkEnd w:id="13"/>
    </w:p>
    <w:p w:rsidR="00164505" w:rsidRPr="00FD0945" w:rsidRDefault="00347AEB" w:rsidP="00A03A19">
      <w:r>
        <w:t xml:space="preserve">This subsection describes what to do </w:t>
      </w:r>
      <w:r w:rsidR="00F62EC9">
        <w:t>when the system cannot enter standard Codes for some reason.</w:t>
      </w:r>
      <w:r>
        <w:t xml:space="preserve"> The follow steps will be followed as </w:t>
      </w:r>
      <w:r w:rsidR="00F62EC9">
        <w:t xml:space="preserve">try to enter standard codes. </w:t>
      </w:r>
      <w:r>
        <w:t xml:space="preserve">The following Table 4 contains the steps the tester follows in this circumstance. </w:t>
      </w:r>
    </w:p>
    <w:p w:rsidR="00347AEB" w:rsidRDefault="00347AEB" w:rsidP="00174AC3">
      <w:pPr>
        <w:pStyle w:val="Caption"/>
        <w:jc w:val="center"/>
        <w:rPr>
          <w:b w:val="0"/>
          <w:u w:val="single"/>
        </w:rPr>
      </w:pPr>
      <w:r>
        <w:t xml:space="preserve">Table </w:t>
      </w:r>
      <w:r w:rsidR="008B61C1">
        <w:fldChar w:fldCharType="begin"/>
      </w:r>
      <w:r w:rsidR="00811F3F">
        <w:instrText xml:space="preserve"> SEQ Table \* ARABIC </w:instrText>
      </w:r>
      <w:r w:rsidR="008B61C1">
        <w:fldChar w:fldCharType="separate"/>
      </w:r>
      <w:r w:rsidR="00724B5D">
        <w:rPr>
          <w:noProof/>
        </w:rPr>
        <w:t>5</w:t>
      </w:r>
      <w:r w:rsidR="008B61C1">
        <w:rPr>
          <w:noProof/>
        </w:rPr>
        <w:fldChar w:fldCharType="end"/>
      </w:r>
      <w:r>
        <w:t xml:space="preserve"> </w:t>
      </w:r>
      <w:r w:rsidR="00930667">
        <w:t>Recovery</w:t>
      </w:r>
      <w:r>
        <w:t xml:space="preserve"> Steps When the Systems Cannot Enter Standard Codes</w:t>
      </w:r>
    </w:p>
    <w:tbl>
      <w:tblPr>
        <w:tblW w:w="10093" w:type="dxa"/>
        <w:tblInd w:w="93" w:type="dxa"/>
        <w:tblLook w:val="04A0"/>
      </w:tblPr>
      <w:tblGrid>
        <w:gridCol w:w="713"/>
        <w:gridCol w:w="3366"/>
        <w:gridCol w:w="1516"/>
        <w:gridCol w:w="4498"/>
      </w:tblGrid>
      <w:tr w:rsidR="00A03A19" w:rsidRPr="0063235B" w:rsidTr="00B007FC">
        <w:trPr>
          <w:trHeight w:val="315"/>
        </w:trPr>
        <w:tc>
          <w:tcPr>
            <w:tcW w:w="5595" w:type="dxa"/>
            <w:gridSpan w:val="3"/>
            <w:tcBorders>
              <w:top w:val="single" w:sz="8" w:space="0" w:color="auto"/>
              <w:left w:val="single" w:sz="8" w:space="0" w:color="auto"/>
              <w:right w:val="nil"/>
            </w:tcBorders>
            <w:shd w:val="clear" w:color="auto" w:fill="auto"/>
            <w:noWrap/>
            <w:vAlign w:val="bottom"/>
            <w:hideMark/>
          </w:tcPr>
          <w:p w:rsidR="00A03A19" w:rsidRPr="0063235B" w:rsidRDefault="00A03A19" w:rsidP="00A03A19">
            <w:pPr>
              <w:spacing w:after="0" w:line="240" w:lineRule="auto"/>
              <w:rPr>
                <w:rFonts w:ascii="Calibri" w:eastAsia="Times New Roman" w:hAnsi="Calibri" w:cs="Calibri"/>
                <w:b/>
                <w:bCs/>
                <w:color w:val="000000"/>
              </w:rPr>
            </w:pPr>
            <w:r w:rsidRPr="0063235B">
              <w:rPr>
                <w:rFonts w:ascii="Calibri" w:eastAsia="Times New Roman" w:hAnsi="Calibri" w:cs="Calibri"/>
                <w:b/>
                <w:bCs/>
                <w:color w:val="000000"/>
              </w:rPr>
              <w:t>What to do if you are not able to go into Standard Codes</w:t>
            </w:r>
          </w:p>
        </w:tc>
        <w:tc>
          <w:tcPr>
            <w:tcW w:w="4498" w:type="dxa"/>
            <w:tcBorders>
              <w:top w:val="single" w:sz="8" w:space="0" w:color="auto"/>
              <w:left w:val="nil"/>
              <w:right w:val="single" w:sz="8" w:space="0" w:color="auto"/>
            </w:tcBorders>
            <w:shd w:val="clear" w:color="auto" w:fill="auto"/>
            <w:noWrap/>
            <w:vAlign w:val="bottom"/>
            <w:hideMark/>
          </w:tcPr>
          <w:p w:rsidR="00A03A19" w:rsidRPr="0063235B" w:rsidRDefault="00A03A19" w:rsidP="00A03A19">
            <w:pPr>
              <w:spacing w:after="0" w:line="240" w:lineRule="auto"/>
              <w:rPr>
                <w:rFonts w:ascii="Calibri" w:eastAsia="Times New Roman" w:hAnsi="Calibri" w:cs="Calibri"/>
                <w:color w:val="000000"/>
              </w:rPr>
            </w:pPr>
            <w:r w:rsidRPr="0063235B">
              <w:rPr>
                <w:rFonts w:ascii="Calibri" w:eastAsia="Times New Roman" w:hAnsi="Calibri" w:cs="Calibri"/>
                <w:color w:val="000000"/>
              </w:rPr>
              <w:t> </w:t>
            </w:r>
          </w:p>
        </w:tc>
      </w:tr>
      <w:tr w:rsidR="00A03A19" w:rsidRPr="0063235B" w:rsidTr="00B007FC">
        <w:trPr>
          <w:trHeight w:val="315"/>
        </w:trPr>
        <w:tc>
          <w:tcPr>
            <w:tcW w:w="713" w:type="dxa"/>
            <w:tcBorders>
              <w:top w:val="nil"/>
              <w:left w:val="single" w:sz="8" w:space="0" w:color="auto"/>
              <w:bottom w:val="single" w:sz="8" w:space="0" w:color="auto"/>
              <w:right w:val="single" w:sz="4" w:space="0" w:color="auto"/>
            </w:tcBorders>
            <w:shd w:val="clear" w:color="auto" w:fill="4F81BD" w:themeFill="accent1"/>
            <w:noWrap/>
            <w:vAlign w:val="center"/>
            <w:hideMark/>
          </w:tcPr>
          <w:p w:rsidR="00A03A19" w:rsidRPr="0063235B" w:rsidRDefault="00A03A19" w:rsidP="00A03A19">
            <w:pPr>
              <w:spacing w:after="0" w:line="240" w:lineRule="auto"/>
              <w:jc w:val="center"/>
              <w:rPr>
                <w:rFonts w:ascii="Calibri" w:eastAsia="Times New Roman" w:hAnsi="Calibri" w:cs="Calibri"/>
                <w:b/>
                <w:bCs/>
                <w:color w:val="000000"/>
              </w:rPr>
            </w:pPr>
            <w:r w:rsidRPr="0063235B">
              <w:rPr>
                <w:rFonts w:ascii="Calibri" w:eastAsia="Times New Roman" w:hAnsi="Calibri" w:cs="Calibri"/>
                <w:b/>
                <w:bCs/>
                <w:color w:val="000000"/>
              </w:rPr>
              <w:t>Steps</w:t>
            </w:r>
          </w:p>
        </w:tc>
        <w:tc>
          <w:tcPr>
            <w:tcW w:w="3366" w:type="dxa"/>
            <w:tcBorders>
              <w:top w:val="nil"/>
              <w:left w:val="nil"/>
              <w:bottom w:val="single" w:sz="8" w:space="0" w:color="auto"/>
              <w:right w:val="single" w:sz="4" w:space="0" w:color="auto"/>
            </w:tcBorders>
            <w:shd w:val="clear" w:color="auto" w:fill="4F81BD" w:themeFill="accent1"/>
            <w:noWrap/>
            <w:vAlign w:val="center"/>
            <w:hideMark/>
          </w:tcPr>
          <w:p w:rsidR="00A03A19" w:rsidRPr="0063235B" w:rsidRDefault="00A03A19" w:rsidP="00A03A19">
            <w:pPr>
              <w:spacing w:after="0" w:line="240" w:lineRule="auto"/>
              <w:jc w:val="center"/>
              <w:rPr>
                <w:rFonts w:ascii="Calibri" w:eastAsia="Times New Roman" w:hAnsi="Calibri" w:cs="Calibri"/>
                <w:b/>
                <w:bCs/>
                <w:color w:val="000000"/>
              </w:rPr>
            </w:pPr>
            <w:r w:rsidRPr="0063235B">
              <w:rPr>
                <w:rFonts w:ascii="Calibri" w:eastAsia="Times New Roman" w:hAnsi="Calibri" w:cs="Calibri"/>
                <w:b/>
                <w:bCs/>
                <w:color w:val="000000"/>
              </w:rPr>
              <w:t>Execute</w:t>
            </w:r>
          </w:p>
        </w:tc>
        <w:tc>
          <w:tcPr>
            <w:tcW w:w="1516" w:type="dxa"/>
            <w:tcBorders>
              <w:top w:val="nil"/>
              <w:left w:val="nil"/>
              <w:bottom w:val="single" w:sz="8" w:space="0" w:color="auto"/>
              <w:right w:val="single" w:sz="4" w:space="0" w:color="auto"/>
            </w:tcBorders>
            <w:shd w:val="clear" w:color="auto" w:fill="4F81BD" w:themeFill="accent1"/>
            <w:noWrap/>
            <w:vAlign w:val="center"/>
            <w:hideMark/>
          </w:tcPr>
          <w:p w:rsidR="00A03A19" w:rsidRPr="0063235B" w:rsidRDefault="00A03A19" w:rsidP="00A03A19">
            <w:pPr>
              <w:spacing w:after="0" w:line="240" w:lineRule="auto"/>
              <w:jc w:val="center"/>
              <w:rPr>
                <w:rFonts w:ascii="Calibri" w:eastAsia="Times New Roman" w:hAnsi="Calibri" w:cs="Calibri"/>
                <w:b/>
                <w:bCs/>
                <w:color w:val="000000"/>
              </w:rPr>
            </w:pPr>
            <w:r w:rsidRPr="0063235B">
              <w:rPr>
                <w:rFonts w:ascii="Calibri" w:eastAsia="Times New Roman" w:hAnsi="Calibri" w:cs="Calibri"/>
                <w:b/>
                <w:bCs/>
                <w:color w:val="000000"/>
              </w:rPr>
              <w:t>Pull Down Menu</w:t>
            </w:r>
          </w:p>
        </w:tc>
        <w:tc>
          <w:tcPr>
            <w:tcW w:w="4498" w:type="dxa"/>
            <w:tcBorders>
              <w:top w:val="nil"/>
              <w:left w:val="nil"/>
              <w:bottom w:val="single" w:sz="8" w:space="0" w:color="auto"/>
              <w:right w:val="single" w:sz="8" w:space="0" w:color="auto"/>
            </w:tcBorders>
            <w:shd w:val="clear" w:color="auto" w:fill="4F81BD" w:themeFill="accent1"/>
            <w:noWrap/>
            <w:vAlign w:val="center"/>
            <w:hideMark/>
          </w:tcPr>
          <w:p w:rsidR="00A03A19" w:rsidRPr="0063235B" w:rsidRDefault="00CF38CE" w:rsidP="00A03A19">
            <w:pPr>
              <w:spacing w:after="0" w:line="240" w:lineRule="auto"/>
              <w:jc w:val="center"/>
              <w:rPr>
                <w:rFonts w:ascii="Calibri" w:eastAsia="Times New Roman" w:hAnsi="Calibri" w:cs="Calibri"/>
                <w:b/>
                <w:bCs/>
                <w:color w:val="000000"/>
              </w:rPr>
            </w:pPr>
            <w:r w:rsidRPr="0063235B">
              <w:rPr>
                <w:rFonts w:ascii="Calibri" w:eastAsia="Times New Roman" w:hAnsi="Calibri" w:cs="Calibri"/>
                <w:b/>
                <w:bCs/>
                <w:color w:val="000000"/>
              </w:rPr>
              <w:t>Description</w:t>
            </w:r>
          </w:p>
        </w:tc>
      </w:tr>
      <w:tr w:rsidR="00A03A19" w:rsidRPr="00D446E9" w:rsidTr="00B007FC">
        <w:trPr>
          <w:trHeight w:val="232"/>
        </w:trPr>
        <w:tc>
          <w:tcPr>
            <w:tcW w:w="71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03A19" w:rsidRPr="00D446E9" w:rsidRDefault="00A03A19" w:rsidP="00A03A19">
            <w:pPr>
              <w:spacing w:after="0" w:line="240" w:lineRule="auto"/>
              <w:jc w:val="center"/>
              <w:rPr>
                <w:rFonts w:ascii="Calibri" w:eastAsia="Times New Roman" w:hAnsi="Calibri" w:cs="Calibri"/>
                <w:b/>
                <w:bCs/>
                <w:color w:val="000000"/>
                <w:sz w:val="20"/>
                <w:szCs w:val="20"/>
              </w:rPr>
            </w:pPr>
            <w:r w:rsidRPr="00D446E9">
              <w:rPr>
                <w:rFonts w:ascii="Calibri" w:eastAsia="Times New Roman" w:hAnsi="Calibri" w:cs="Calibri"/>
                <w:b/>
                <w:bCs/>
                <w:color w:val="000000"/>
                <w:sz w:val="20"/>
                <w:szCs w:val="20"/>
              </w:rPr>
              <w:t>1</w:t>
            </w:r>
          </w:p>
        </w:tc>
        <w:tc>
          <w:tcPr>
            <w:tcW w:w="3366" w:type="dxa"/>
            <w:tcBorders>
              <w:top w:val="single" w:sz="4" w:space="0" w:color="auto"/>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Log into ITE PC</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 </w:t>
            </w:r>
          </w:p>
        </w:tc>
        <w:tc>
          <w:tcPr>
            <w:tcW w:w="4498" w:type="dxa"/>
            <w:tcBorders>
              <w:top w:val="single" w:sz="4" w:space="0" w:color="auto"/>
              <w:left w:val="nil"/>
              <w:bottom w:val="single" w:sz="4" w:space="0" w:color="auto"/>
              <w:right w:val="single" w:sz="8"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What for the McAfee and ITE_TE to appear.</w:t>
            </w:r>
          </w:p>
        </w:tc>
      </w:tr>
      <w:tr w:rsidR="00A03A19" w:rsidRPr="00D446E9" w:rsidTr="00B007FC">
        <w:trPr>
          <w:trHeight w:val="161"/>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D446E9" w:rsidRDefault="00A03A19" w:rsidP="00A03A19">
            <w:pPr>
              <w:spacing w:after="0" w:line="240" w:lineRule="auto"/>
              <w:jc w:val="center"/>
              <w:rPr>
                <w:rFonts w:ascii="Calibri" w:eastAsia="Times New Roman" w:hAnsi="Calibri" w:cs="Calibri"/>
                <w:b/>
                <w:bCs/>
                <w:color w:val="000000"/>
                <w:sz w:val="20"/>
                <w:szCs w:val="20"/>
              </w:rPr>
            </w:pPr>
            <w:r w:rsidRPr="00D446E9">
              <w:rPr>
                <w:rFonts w:ascii="Calibri" w:eastAsia="Times New Roman" w:hAnsi="Calibri" w:cs="Calibri"/>
                <w:b/>
                <w:bCs/>
                <w:color w:val="000000"/>
                <w:sz w:val="20"/>
                <w:szCs w:val="20"/>
              </w:rPr>
              <w:t>2</w:t>
            </w:r>
          </w:p>
        </w:tc>
        <w:tc>
          <w:tcPr>
            <w:tcW w:w="3366" w:type="dxa"/>
            <w:tcBorders>
              <w:top w:val="nil"/>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Log into AR PC</w:t>
            </w:r>
          </w:p>
        </w:tc>
        <w:tc>
          <w:tcPr>
            <w:tcW w:w="1516" w:type="dxa"/>
            <w:tcBorders>
              <w:top w:val="nil"/>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 </w:t>
            </w:r>
          </w:p>
        </w:tc>
        <w:tc>
          <w:tcPr>
            <w:tcW w:w="4498" w:type="dxa"/>
            <w:tcBorders>
              <w:top w:val="nil"/>
              <w:left w:val="nil"/>
              <w:bottom w:val="single" w:sz="4" w:space="0" w:color="auto"/>
              <w:right w:val="single" w:sz="8"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 </w:t>
            </w:r>
          </w:p>
        </w:tc>
      </w:tr>
      <w:tr w:rsidR="00A03A19" w:rsidRPr="00D446E9" w:rsidTr="00B007FC">
        <w:trPr>
          <w:trHeight w:val="449"/>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D446E9" w:rsidRDefault="00A03A19" w:rsidP="00A03A19">
            <w:pPr>
              <w:spacing w:after="0" w:line="240" w:lineRule="auto"/>
              <w:jc w:val="center"/>
              <w:rPr>
                <w:rFonts w:ascii="Calibri" w:eastAsia="Times New Roman" w:hAnsi="Calibri" w:cs="Calibri"/>
                <w:b/>
                <w:bCs/>
                <w:color w:val="000000"/>
                <w:sz w:val="20"/>
                <w:szCs w:val="20"/>
              </w:rPr>
            </w:pPr>
            <w:r w:rsidRPr="00D446E9">
              <w:rPr>
                <w:rFonts w:ascii="Calibri" w:eastAsia="Times New Roman" w:hAnsi="Calibri" w:cs="Calibri"/>
                <w:b/>
                <w:bCs/>
                <w:color w:val="000000"/>
                <w:sz w:val="20"/>
                <w:szCs w:val="20"/>
              </w:rPr>
              <w:t>3</w:t>
            </w:r>
          </w:p>
        </w:tc>
        <w:tc>
          <w:tcPr>
            <w:tcW w:w="3366" w:type="dxa"/>
            <w:tcBorders>
              <w:top w:val="nil"/>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On the ITE bring up the ATP_Executive</w:t>
            </w:r>
          </w:p>
        </w:tc>
        <w:tc>
          <w:tcPr>
            <w:tcW w:w="1516" w:type="dxa"/>
            <w:tcBorders>
              <w:top w:val="nil"/>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Click on Open Script Button</w:t>
            </w:r>
          </w:p>
        </w:tc>
        <w:tc>
          <w:tcPr>
            <w:tcW w:w="4498" w:type="dxa"/>
            <w:tcBorders>
              <w:top w:val="nil"/>
              <w:left w:val="nil"/>
              <w:bottom w:val="single" w:sz="4" w:space="0" w:color="auto"/>
              <w:right w:val="single" w:sz="8"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 xml:space="preserve">Select the following scripts in order. You could </w:t>
            </w:r>
            <w:r w:rsidR="00CF38CE" w:rsidRPr="00D446E9">
              <w:rPr>
                <w:rFonts w:ascii="Calibri" w:eastAsia="Times New Roman" w:hAnsi="Calibri" w:cs="Calibri"/>
                <w:color w:val="000000"/>
                <w:sz w:val="20"/>
                <w:szCs w:val="20"/>
              </w:rPr>
              <w:t>queue</w:t>
            </w:r>
            <w:r w:rsidRPr="00D446E9">
              <w:rPr>
                <w:rFonts w:ascii="Calibri" w:eastAsia="Times New Roman" w:hAnsi="Calibri" w:cs="Calibri"/>
                <w:color w:val="000000"/>
                <w:sz w:val="20"/>
                <w:szCs w:val="20"/>
              </w:rPr>
              <w:t xml:space="preserve"> them all at once if you wish to.</w:t>
            </w:r>
          </w:p>
        </w:tc>
      </w:tr>
      <w:tr w:rsidR="00A03A19" w:rsidRPr="00D446E9" w:rsidTr="00B007FC">
        <w:trPr>
          <w:trHeight w:val="485"/>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D446E9" w:rsidRDefault="00A03A19" w:rsidP="00A03A19">
            <w:pPr>
              <w:spacing w:after="0" w:line="240" w:lineRule="auto"/>
              <w:jc w:val="center"/>
              <w:rPr>
                <w:rFonts w:ascii="Calibri" w:eastAsia="Times New Roman" w:hAnsi="Calibri" w:cs="Calibri"/>
                <w:b/>
                <w:bCs/>
                <w:color w:val="000000"/>
                <w:sz w:val="20"/>
                <w:szCs w:val="20"/>
              </w:rPr>
            </w:pPr>
            <w:r w:rsidRPr="00D446E9">
              <w:rPr>
                <w:rFonts w:ascii="Calibri" w:eastAsia="Times New Roman" w:hAnsi="Calibri" w:cs="Calibri"/>
                <w:b/>
                <w:bCs/>
                <w:color w:val="000000"/>
                <w:sz w:val="20"/>
                <w:szCs w:val="20"/>
              </w:rPr>
              <w:t>4</w:t>
            </w:r>
          </w:p>
        </w:tc>
        <w:tc>
          <w:tcPr>
            <w:tcW w:w="3366" w:type="dxa"/>
            <w:tcBorders>
              <w:top w:val="nil"/>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Utility_Send_AD_Upload.xts</w:t>
            </w:r>
          </w:p>
        </w:tc>
        <w:tc>
          <w:tcPr>
            <w:tcW w:w="1516" w:type="dxa"/>
            <w:tcBorders>
              <w:top w:val="nil"/>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Disable  AD  True</w:t>
            </w:r>
          </w:p>
        </w:tc>
        <w:tc>
          <w:tcPr>
            <w:tcW w:w="4498" w:type="dxa"/>
            <w:tcBorders>
              <w:top w:val="nil"/>
              <w:left w:val="nil"/>
              <w:bottom w:val="single" w:sz="4" w:space="0" w:color="auto"/>
              <w:right w:val="single" w:sz="8"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 xml:space="preserve">Note: Forces MDU to Ignore Standard Codes </w:t>
            </w:r>
            <w:r w:rsidR="000957E3" w:rsidRPr="00D446E9">
              <w:rPr>
                <w:rFonts w:ascii="Calibri" w:eastAsia="Times New Roman" w:hAnsi="Calibri" w:cs="Calibri"/>
                <w:color w:val="000000"/>
                <w:sz w:val="20"/>
                <w:szCs w:val="20"/>
              </w:rPr>
              <w:t>Anomaly</w:t>
            </w:r>
            <w:r w:rsidRPr="00D446E9">
              <w:rPr>
                <w:rFonts w:ascii="Calibri" w:eastAsia="Times New Roman" w:hAnsi="Calibri" w:cs="Calibri"/>
                <w:color w:val="000000"/>
                <w:sz w:val="20"/>
                <w:szCs w:val="20"/>
              </w:rPr>
              <w:t xml:space="preserve"> Detection.</w:t>
            </w:r>
          </w:p>
        </w:tc>
      </w:tr>
      <w:tr w:rsidR="00A03A19" w:rsidRPr="00D446E9" w:rsidTr="00B007FC">
        <w:trPr>
          <w:trHeight w:val="44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D446E9" w:rsidRDefault="00A03A19" w:rsidP="00A03A19">
            <w:pPr>
              <w:spacing w:after="0" w:line="240" w:lineRule="auto"/>
              <w:jc w:val="center"/>
              <w:rPr>
                <w:rFonts w:ascii="Calibri" w:eastAsia="Times New Roman" w:hAnsi="Calibri" w:cs="Calibri"/>
                <w:b/>
                <w:bCs/>
                <w:color w:val="000000"/>
                <w:sz w:val="20"/>
                <w:szCs w:val="20"/>
              </w:rPr>
            </w:pPr>
            <w:r w:rsidRPr="00D446E9">
              <w:rPr>
                <w:rFonts w:ascii="Calibri" w:eastAsia="Times New Roman" w:hAnsi="Calibri" w:cs="Calibri"/>
                <w:b/>
                <w:bCs/>
                <w:color w:val="000000"/>
                <w:sz w:val="20"/>
                <w:szCs w:val="20"/>
              </w:rPr>
              <w:t>5</w:t>
            </w:r>
          </w:p>
        </w:tc>
        <w:tc>
          <w:tcPr>
            <w:tcW w:w="3366" w:type="dxa"/>
            <w:tcBorders>
              <w:top w:val="nil"/>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sz w:val="20"/>
                <w:szCs w:val="20"/>
              </w:rPr>
            </w:pPr>
            <w:r w:rsidRPr="00D446E9">
              <w:rPr>
                <w:rFonts w:ascii="Calibri" w:eastAsia="Times New Roman" w:hAnsi="Calibri" w:cs="Calibri"/>
                <w:sz w:val="20"/>
                <w:szCs w:val="20"/>
              </w:rPr>
              <w:t>Utility_Set_NS_Codes_Off.xts**</w:t>
            </w:r>
          </w:p>
        </w:tc>
        <w:tc>
          <w:tcPr>
            <w:tcW w:w="1516" w:type="dxa"/>
            <w:tcBorders>
              <w:top w:val="nil"/>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 </w:t>
            </w:r>
          </w:p>
        </w:tc>
        <w:tc>
          <w:tcPr>
            <w:tcW w:w="4498" w:type="dxa"/>
            <w:tcBorders>
              <w:top w:val="nil"/>
              <w:left w:val="nil"/>
              <w:bottom w:val="single" w:sz="4" w:space="0" w:color="auto"/>
              <w:right w:val="single" w:sz="8" w:space="0" w:color="auto"/>
            </w:tcBorders>
            <w:shd w:val="clear" w:color="auto" w:fill="auto"/>
            <w:vAlign w:val="center"/>
            <w:hideMark/>
          </w:tcPr>
          <w:p w:rsidR="00A03A19" w:rsidRPr="00D446E9" w:rsidRDefault="00A03A19" w:rsidP="000957E3">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 xml:space="preserve">Note: Forces Standard Codes On. This has to be run </w:t>
            </w:r>
            <w:r w:rsidR="000957E3" w:rsidRPr="00D446E9">
              <w:rPr>
                <w:rFonts w:ascii="Calibri" w:eastAsia="Times New Roman" w:hAnsi="Calibri" w:cs="Calibri"/>
                <w:color w:val="000000"/>
                <w:sz w:val="20"/>
                <w:szCs w:val="20"/>
              </w:rPr>
              <w:t>in conjunction</w:t>
            </w:r>
            <w:r w:rsidRPr="00D446E9">
              <w:rPr>
                <w:rFonts w:ascii="Calibri" w:eastAsia="Times New Roman" w:hAnsi="Calibri" w:cs="Calibri"/>
                <w:color w:val="000000"/>
                <w:sz w:val="20"/>
                <w:szCs w:val="20"/>
              </w:rPr>
              <w:t xml:space="preserve"> with Step#4.</w:t>
            </w:r>
          </w:p>
        </w:tc>
      </w:tr>
      <w:tr w:rsidR="00A03A19" w:rsidRPr="00D446E9" w:rsidTr="00B007FC">
        <w:trPr>
          <w:trHeight w:val="746"/>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D446E9" w:rsidRDefault="00A03A19" w:rsidP="00A03A19">
            <w:pPr>
              <w:spacing w:after="0" w:line="240" w:lineRule="auto"/>
              <w:jc w:val="center"/>
              <w:rPr>
                <w:rFonts w:ascii="Calibri" w:eastAsia="Times New Roman" w:hAnsi="Calibri" w:cs="Calibri"/>
                <w:b/>
                <w:bCs/>
                <w:color w:val="000000"/>
                <w:sz w:val="20"/>
                <w:szCs w:val="20"/>
              </w:rPr>
            </w:pPr>
            <w:r w:rsidRPr="00D446E9">
              <w:rPr>
                <w:rFonts w:ascii="Calibri" w:eastAsia="Times New Roman" w:hAnsi="Calibri" w:cs="Calibri"/>
                <w:b/>
                <w:bCs/>
                <w:color w:val="000000"/>
                <w:sz w:val="20"/>
                <w:szCs w:val="20"/>
              </w:rPr>
              <w:t> </w:t>
            </w:r>
          </w:p>
        </w:tc>
        <w:tc>
          <w:tcPr>
            <w:tcW w:w="3366" w:type="dxa"/>
            <w:tcBorders>
              <w:top w:val="nil"/>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 </w:t>
            </w:r>
          </w:p>
        </w:tc>
        <w:tc>
          <w:tcPr>
            <w:tcW w:w="1516" w:type="dxa"/>
            <w:tcBorders>
              <w:top w:val="nil"/>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 </w:t>
            </w:r>
          </w:p>
        </w:tc>
        <w:tc>
          <w:tcPr>
            <w:tcW w:w="4498" w:type="dxa"/>
            <w:tcBorders>
              <w:top w:val="nil"/>
              <w:left w:val="nil"/>
              <w:bottom w:val="single" w:sz="4" w:space="0" w:color="auto"/>
              <w:right w:val="single" w:sz="8"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**Note: This cannot be run when executing standard/nonstandard codes Test, it will keep the MDU from reporting the loss of NS Codes.</w:t>
            </w:r>
          </w:p>
        </w:tc>
      </w:tr>
      <w:tr w:rsidR="00A03A19" w:rsidRPr="00D446E9" w:rsidTr="00B007FC">
        <w:trPr>
          <w:trHeight w:val="3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D446E9" w:rsidRDefault="00A03A19" w:rsidP="00A03A19">
            <w:pPr>
              <w:spacing w:after="0" w:line="240" w:lineRule="auto"/>
              <w:jc w:val="center"/>
              <w:rPr>
                <w:rFonts w:ascii="Calibri" w:eastAsia="Times New Roman" w:hAnsi="Calibri" w:cs="Calibri"/>
                <w:b/>
                <w:bCs/>
                <w:color w:val="000000"/>
                <w:sz w:val="20"/>
                <w:szCs w:val="20"/>
              </w:rPr>
            </w:pPr>
            <w:r w:rsidRPr="00D446E9">
              <w:rPr>
                <w:rFonts w:ascii="Calibri" w:eastAsia="Times New Roman" w:hAnsi="Calibri" w:cs="Calibri"/>
                <w:b/>
                <w:bCs/>
                <w:color w:val="000000"/>
                <w:sz w:val="20"/>
                <w:szCs w:val="20"/>
              </w:rPr>
              <w:t> </w:t>
            </w:r>
          </w:p>
        </w:tc>
        <w:tc>
          <w:tcPr>
            <w:tcW w:w="3366" w:type="dxa"/>
            <w:tcBorders>
              <w:top w:val="nil"/>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 </w:t>
            </w:r>
          </w:p>
        </w:tc>
        <w:tc>
          <w:tcPr>
            <w:tcW w:w="1516" w:type="dxa"/>
            <w:tcBorders>
              <w:top w:val="nil"/>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 </w:t>
            </w:r>
          </w:p>
        </w:tc>
        <w:tc>
          <w:tcPr>
            <w:tcW w:w="4498" w:type="dxa"/>
            <w:tcBorders>
              <w:top w:val="nil"/>
              <w:left w:val="nil"/>
              <w:bottom w:val="single" w:sz="4" w:space="0" w:color="auto"/>
              <w:right w:val="single" w:sz="8"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 </w:t>
            </w:r>
          </w:p>
        </w:tc>
      </w:tr>
      <w:tr w:rsidR="00A03A19" w:rsidRPr="00D446E9" w:rsidTr="00B007FC">
        <w:trPr>
          <w:trHeight w:val="3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D446E9" w:rsidRDefault="00A03A19" w:rsidP="00A03A19">
            <w:pPr>
              <w:spacing w:after="0" w:line="240" w:lineRule="auto"/>
              <w:jc w:val="center"/>
              <w:rPr>
                <w:rFonts w:ascii="Calibri" w:eastAsia="Times New Roman" w:hAnsi="Calibri" w:cs="Calibri"/>
                <w:b/>
                <w:bCs/>
                <w:color w:val="000000"/>
                <w:sz w:val="20"/>
                <w:szCs w:val="20"/>
              </w:rPr>
            </w:pPr>
            <w:r w:rsidRPr="00D446E9">
              <w:rPr>
                <w:rFonts w:ascii="Calibri" w:eastAsia="Times New Roman" w:hAnsi="Calibri" w:cs="Calibri"/>
                <w:b/>
                <w:bCs/>
                <w:color w:val="000000"/>
                <w:sz w:val="20"/>
                <w:szCs w:val="20"/>
              </w:rPr>
              <w:t>OPT.</w:t>
            </w:r>
          </w:p>
        </w:tc>
        <w:tc>
          <w:tcPr>
            <w:tcW w:w="3366" w:type="dxa"/>
            <w:tcBorders>
              <w:top w:val="nil"/>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Utility_Send_AD_Upload.xts</w:t>
            </w:r>
          </w:p>
        </w:tc>
        <w:tc>
          <w:tcPr>
            <w:tcW w:w="1516" w:type="dxa"/>
            <w:tcBorders>
              <w:top w:val="nil"/>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Erase  AD  False</w:t>
            </w:r>
          </w:p>
        </w:tc>
        <w:tc>
          <w:tcPr>
            <w:tcW w:w="4498" w:type="dxa"/>
            <w:tcBorders>
              <w:top w:val="nil"/>
              <w:left w:val="nil"/>
              <w:bottom w:val="single" w:sz="4" w:space="0" w:color="auto"/>
              <w:right w:val="single" w:sz="8"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Note: Removes the Disable Uploaded Above.</w:t>
            </w:r>
          </w:p>
        </w:tc>
      </w:tr>
      <w:tr w:rsidR="00A03A19" w:rsidRPr="00D446E9" w:rsidTr="00B007FC">
        <w:trPr>
          <w:trHeight w:val="315"/>
        </w:trPr>
        <w:tc>
          <w:tcPr>
            <w:tcW w:w="713" w:type="dxa"/>
            <w:tcBorders>
              <w:top w:val="nil"/>
              <w:left w:val="single" w:sz="8" w:space="0" w:color="auto"/>
              <w:bottom w:val="single" w:sz="8" w:space="0" w:color="auto"/>
              <w:right w:val="single" w:sz="4" w:space="0" w:color="auto"/>
            </w:tcBorders>
            <w:shd w:val="clear" w:color="auto" w:fill="auto"/>
            <w:noWrap/>
            <w:vAlign w:val="center"/>
            <w:hideMark/>
          </w:tcPr>
          <w:p w:rsidR="00A03A19" w:rsidRPr="00D446E9" w:rsidRDefault="00A03A19" w:rsidP="00A03A19">
            <w:pPr>
              <w:spacing w:after="0" w:line="240" w:lineRule="auto"/>
              <w:jc w:val="center"/>
              <w:rPr>
                <w:rFonts w:ascii="Calibri" w:eastAsia="Times New Roman" w:hAnsi="Calibri" w:cs="Calibri"/>
                <w:b/>
                <w:bCs/>
                <w:color w:val="000000"/>
                <w:sz w:val="20"/>
                <w:szCs w:val="20"/>
              </w:rPr>
            </w:pPr>
            <w:r w:rsidRPr="00D446E9">
              <w:rPr>
                <w:rFonts w:ascii="Calibri" w:eastAsia="Times New Roman" w:hAnsi="Calibri" w:cs="Calibri"/>
                <w:b/>
                <w:bCs/>
                <w:color w:val="000000"/>
                <w:sz w:val="20"/>
                <w:szCs w:val="20"/>
              </w:rPr>
              <w:t> </w:t>
            </w:r>
          </w:p>
        </w:tc>
        <w:tc>
          <w:tcPr>
            <w:tcW w:w="3366" w:type="dxa"/>
            <w:tcBorders>
              <w:top w:val="nil"/>
              <w:left w:val="nil"/>
              <w:bottom w:val="single" w:sz="8"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 </w:t>
            </w:r>
          </w:p>
        </w:tc>
        <w:tc>
          <w:tcPr>
            <w:tcW w:w="1516" w:type="dxa"/>
            <w:tcBorders>
              <w:top w:val="nil"/>
              <w:left w:val="nil"/>
              <w:bottom w:val="single" w:sz="8"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 </w:t>
            </w:r>
          </w:p>
        </w:tc>
        <w:tc>
          <w:tcPr>
            <w:tcW w:w="4498" w:type="dxa"/>
            <w:tcBorders>
              <w:top w:val="nil"/>
              <w:left w:val="nil"/>
              <w:bottom w:val="single" w:sz="8" w:space="0" w:color="auto"/>
              <w:right w:val="single" w:sz="8"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 </w:t>
            </w:r>
          </w:p>
        </w:tc>
      </w:tr>
    </w:tbl>
    <w:p w:rsidR="00A9327A" w:rsidRPr="00987D1E" w:rsidRDefault="006A3F4E" w:rsidP="00A9327A">
      <w:pPr>
        <w:pStyle w:val="Heading4"/>
      </w:pPr>
      <w:bookmarkStart w:id="14" w:name="_Toc379429522"/>
      <w:r>
        <w:t>Deviatio</w:t>
      </w:r>
      <w:r w:rsidR="00AF46C9">
        <w:t>n</w:t>
      </w:r>
      <w:r>
        <w:t>:</w:t>
      </w:r>
      <w:r w:rsidR="00A9327A">
        <w:t xml:space="preserve"> Steps </w:t>
      </w:r>
      <w:r>
        <w:t>Taken</w:t>
      </w:r>
      <w:r w:rsidR="00A9327A">
        <w:t xml:space="preserve"> in the Event of Missing Files</w:t>
      </w:r>
      <w:bookmarkEnd w:id="14"/>
      <w:r w:rsidR="00A9327A">
        <w:t xml:space="preserve"> </w:t>
      </w:r>
    </w:p>
    <w:p w:rsidR="00A9327A" w:rsidRPr="00164505" w:rsidRDefault="00A9327A" w:rsidP="00A03A19">
      <w:r>
        <w:t>In the event that file is missing during the Dry Run SIQT the user must document the problem in a DR. The DR should document the information missing. Once the DR has been processed the tester can bring the missing file into the</w:t>
      </w:r>
      <w:r w:rsidR="00164505">
        <w:t xml:space="preserve"> test configuration as a patch.</w:t>
      </w:r>
    </w:p>
    <w:p w:rsidR="00952FCB" w:rsidRDefault="006A3F4E" w:rsidP="00D72E3F">
      <w:pPr>
        <w:pStyle w:val="Heading3"/>
      </w:pPr>
      <w:bookmarkStart w:id="15" w:name="_Toc379429523"/>
      <w:r>
        <w:t>Deviation</w:t>
      </w:r>
      <w:bookmarkEnd w:id="15"/>
      <w:r>
        <w:t xml:space="preserve"> </w:t>
      </w:r>
    </w:p>
    <w:p w:rsidR="00655E89" w:rsidRPr="00D72E3F" w:rsidRDefault="00ED0768" w:rsidP="00930CE8">
      <w:pPr>
        <w:pStyle w:val="Heading3"/>
      </w:pPr>
      <w:bookmarkStart w:id="16" w:name="_Toc379429524"/>
      <w:r>
        <w:t>Recovery</w:t>
      </w:r>
      <w:r w:rsidR="00655E89" w:rsidRPr="00D72E3F">
        <w:t xml:space="preserve"> Steps to Take </w:t>
      </w:r>
      <w:r w:rsidR="000648C6">
        <w:t xml:space="preserve">When a </w:t>
      </w:r>
      <w:r w:rsidR="006A3F4E">
        <w:t xml:space="preserve">Known </w:t>
      </w:r>
      <w:r w:rsidR="000648C6">
        <w:t xml:space="preserve">Ste Hardware Based Issues </w:t>
      </w:r>
      <w:r w:rsidR="006A3F4E">
        <w:t>Occurs</w:t>
      </w:r>
      <w:r w:rsidR="006A3F4E" w:rsidRPr="00D72E3F">
        <w:t xml:space="preserve"> </w:t>
      </w:r>
      <w:r w:rsidR="006A3F4E">
        <w:t>(Based</w:t>
      </w:r>
      <w:r>
        <w:t xml:space="preserve"> Upon Input from FC29227</w:t>
      </w:r>
      <w:r w:rsidR="006A3F4E">
        <w:t>)</w:t>
      </w:r>
      <w:bookmarkEnd w:id="16"/>
    </w:p>
    <w:p w:rsidR="00655E89" w:rsidRPr="00FD0945" w:rsidRDefault="00655E89" w:rsidP="00655E89">
      <w:r>
        <w:t xml:space="preserve">In the event that </w:t>
      </w:r>
      <w:r w:rsidR="006A3F4E">
        <w:t xml:space="preserve">a known documented hardware problem occurs recovery steps for some of these problems have been defined. </w:t>
      </w:r>
      <w:r>
        <w:t xml:space="preserve">The following Table 5 contains the steps the tester follows in this circumstance. </w:t>
      </w:r>
      <w:r w:rsidR="000648C6">
        <w:t xml:space="preserve"> Each </w:t>
      </w:r>
      <w:r w:rsidR="006A3F4E">
        <w:t xml:space="preserve">problem </w:t>
      </w:r>
      <w:r w:rsidR="000648C6">
        <w:t xml:space="preserve">area is assigned a DR </w:t>
      </w:r>
      <w:r w:rsidR="006A3F4E">
        <w:t>number,</w:t>
      </w:r>
      <w:r w:rsidR="000648C6">
        <w:t xml:space="preserve"> an issue </w:t>
      </w:r>
      <w:r w:rsidR="00371973">
        <w:t>summary</w:t>
      </w:r>
      <w:r w:rsidR="000648C6">
        <w:t xml:space="preserve"> description, a description </w:t>
      </w:r>
      <w:r w:rsidR="00D82ADF">
        <w:t>of when the problem occurs</w:t>
      </w:r>
      <w:r w:rsidR="000648C6">
        <w:t>, indicators of the issue and lastly a recovery procedure if one has been defined.</w:t>
      </w:r>
    </w:p>
    <w:p w:rsidR="002E5715" w:rsidRDefault="002E5715" w:rsidP="00655E89"/>
    <w:p w:rsidR="00360F96" w:rsidRDefault="00360F96" w:rsidP="00655E89">
      <w:pPr>
        <w:sectPr w:rsidR="00360F96" w:rsidSect="00D72304">
          <w:headerReference w:type="default" r:id="rId13"/>
          <w:footerReference w:type="default" r:id="rId14"/>
          <w:pgSz w:w="12240" w:h="15840" w:code="1"/>
          <w:pgMar w:top="1440" w:right="1440" w:bottom="1440" w:left="1440" w:header="720" w:footer="720" w:gutter="0"/>
          <w:cols w:space="720"/>
          <w:docGrid w:linePitch="360"/>
        </w:sectPr>
      </w:pPr>
    </w:p>
    <w:p w:rsidR="00807F6B" w:rsidRDefault="00807F6B" w:rsidP="00807F6B">
      <w:pPr>
        <w:pStyle w:val="Caption"/>
        <w:keepNext/>
        <w:jc w:val="center"/>
      </w:pPr>
    </w:p>
    <w:p w:rsidR="00807F6B" w:rsidRDefault="00807F6B" w:rsidP="00807F6B">
      <w:pPr>
        <w:pStyle w:val="Caption"/>
        <w:keepNext/>
        <w:jc w:val="center"/>
      </w:pPr>
    </w:p>
    <w:p w:rsidR="00807F6B" w:rsidRPr="000523C4" w:rsidRDefault="00041C90" w:rsidP="00807F6B">
      <w:pPr>
        <w:pStyle w:val="Caption"/>
        <w:keepNext/>
        <w:jc w:val="center"/>
        <w:rPr>
          <w:sz w:val="22"/>
          <w:szCs w:val="22"/>
        </w:rPr>
      </w:pPr>
      <w:r>
        <w:rPr>
          <w:sz w:val="22"/>
          <w:szCs w:val="22"/>
        </w:rPr>
        <w:t xml:space="preserve"> </w:t>
      </w:r>
      <w:r w:rsidR="00807F6B" w:rsidRPr="000523C4">
        <w:rPr>
          <w:sz w:val="22"/>
          <w:szCs w:val="22"/>
        </w:rPr>
        <w:t xml:space="preserve">Table </w:t>
      </w:r>
      <w:r w:rsidR="008B61C1" w:rsidRPr="000523C4">
        <w:rPr>
          <w:sz w:val="22"/>
          <w:szCs w:val="22"/>
        </w:rPr>
        <w:fldChar w:fldCharType="begin"/>
      </w:r>
      <w:r w:rsidR="00807F6B" w:rsidRPr="000523C4">
        <w:rPr>
          <w:sz w:val="22"/>
          <w:szCs w:val="22"/>
        </w:rPr>
        <w:instrText xml:space="preserve"> SEQ Table \* ARABIC </w:instrText>
      </w:r>
      <w:r w:rsidR="008B61C1" w:rsidRPr="000523C4">
        <w:rPr>
          <w:sz w:val="22"/>
          <w:szCs w:val="22"/>
        </w:rPr>
        <w:fldChar w:fldCharType="separate"/>
      </w:r>
      <w:r w:rsidR="00724B5D">
        <w:rPr>
          <w:noProof/>
          <w:sz w:val="22"/>
          <w:szCs w:val="22"/>
        </w:rPr>
        <w:t>6</w:t>
      </w:r>
      <w:r w:rsidR="008B61C1" w:rsidRPr="000523C4">
        <w:rPr>
          <w:sz w:val="22"/>
          <w:szCs w:val="22"/>
        </w:rPr>
        <w:fldChar w:fldCharType="end"/>
      </w:r>
      <w:r w:rsidR="00807F6B" w:rsidRPr="000523C4">
        <w:rPr>
          <w:sz w:val="22"/>
          <w:szCs w:val="22"/>
        </w:rPr>
        <w:t xml:space="preserve"> Known Recovery Procedures for STE Hardware Issues</w:t>
      </w:r>
    </w:p>
    <w:tbl>
      <w:tblPr>
        <w:tblW w:w="21060" w:type="dxa"/>
        <w:tblInd w:w="1008" w:type="dxa"/>
        <w:tblLayout w:type="fixed"/>
        <w:tblLook w:val="04A0"/>
      </w:tblPr>
      <w:tblGrid>
        <w:gridCol w:w="1620"/>
        <w:gridCol w:w="1980"/>
        <w:gridCol w:w="2340"/>
        <w:gridCol w:w="2757"/>
        <w:gridCol w:w="4443"/>
        <w:gridCol w:w="7920"/>
      </w:tblGrid>
      <w:tr w:rsidR="00807F6B" w:rsidRPr="00A155B8" w:rsidTr="001B0854">
        <w:trPr>
          <w:trHeight w:val="540"/>
        </w:trPr>
        <w:tc>
          <w:tcPr>
            <w:tcW w:w="21060" w:type="dxa"/>
            <w:gridSpan w:val="6"/>
            <w:tcBorders>
              <w:top w:val="nil"/>
              <w:left w:val="nil"/>
              <w:bottom w:val="single" w:sz="4" w:space="0" w:color="auto"/>
              <w:right w:val="nil"/>
            </w:tcBorders>
            <w:shd w:val="clear" w:color="auto" w:fill="auto"/>
            <w:vAlign w:val="center"/>
            <w:hideMark/>
          </w:tcPr>
          <w:p w:rsidR="00807F6B" w:rsidRPr="002E5715" w:rsidRDefault="00807F6B" w:rsidP="00332924">
            <w:pPr>
              <w:spacing w:after="0" w:line="240" w:lineRule="auto"/>
              <w:jc w:val="center"/>
              <w:rPr>
                <w:rFonts w:eastAsia="Times New Roman"/>
                <w:b/>
                <w:bCs/>
                <w:color w:val="000000"/>
                <w:sz w:val="40"/>
                <w:szCs w:val="40"/>
              </w:rPr>
            </w:pPr>
            <w:r w:rsidRPr="00360F96">
              <w:rPr>
                <w:rFonts w:eastAsia="Times New Roman"/>
                <w:b/>
                <w:bCs/>
                <w:color w:val="000000"/>
                <w:sz w:val="40"/>
                <w:szCs w:val="40"/>
              </w:rPr>
              <w:t xml:space="preserve">KNOWN STE </w:t>
            </w:r>
            <w:r>
              <w:rPr>
                <w:rFonts w:eastAsia="Times New Roman"/>
                <w:b/>
                <w:bCs/>
                <w:color w:val="000000"/>
                <w:sz w:val="40"/>
                <w:szCs w:val="40"/>
              </w:rPr>
              <w:t xml:space="preserve">Hardware </w:t>
            </w:r>
            <w:r w:rsidRPr="00360F96">
              <w:rPr>
                <w:rFonts w:eastAsia="Times New Roman"/>
                <w:b/>
                <w:bCs/>
                <w:color w:val="000000"/>
                <w:sz w:val="40"/>
                <w:szCs w:val="40"/>
              </w:rPr>
              <w:t xml:space="preserve">ISSUES </w:t>
            </w:r>
            <w:r>
              <w:rPr>
                <w:rFonts w:eastAsia="Times New Roman"/>
                <w:b/>
                <w:bCs/>
                <w:color w:val="000000"/>
                <w:sz w:val="40"/>
                <w:szCs w:val="40"/>
              </w:rPr>
              <w:t xml:space="preserve">Derived from </w:t>
            </w:r>
            <w:r w:rsidRPr="00360F96">
              <w:rPr>
                <w:rFonts w:eastAsia="Times New Roman"/>
                <w:b/>
                <w:bCs/>
                <w:color w:val="000000"/>
                <w:sz w:val="40"/>
                <w:szCs w:val="40"/>
              </w:rPr>
              <w:t>FC29227</w:t>
            </w:r>
          </w:p>
        </w:tc>
      </w:tr>
      <w:tr w:rsidR="00807F6B" w:rsidRPr="00A155B8" w:rsidTr="001B0854">
        <w:trPr>
          <w:trHeight w:val="600"/>
        </w:trPr>
        <w:tc>
          <w:tcPr>
            <w:tcW w:w="1620" w:type="dxa"/>
            <w:tcBorders>
              <w:top w:val="single" w:sz="4" w:space="0" w:color="auto"/>
              <w:left w:val="single" w:sz="4" w:space="0" w:color="auto"/>
              <w:bottom w:val="single" w:sz="4" w:space="0" w:color="auto"/>
              <w:right w:val="single" w:sz="4" w:space="0" w:color="auto"/>
            </w:tcBorders>
            <w:shd w:val="clear" w:color="000000" w:fill="4F81BD" w:themeFill="accent1"/>
            <w:hideMark/>
          </w:tcPr>
          <w:p w:rsidR="00807F6B" w:rsidRPr="002E5715" w:rsidRDefault="00807F6B" w:rsidP="00332924">
            <w:pPr>
              <w:spacing w:after="0" w:line="240" w:lineRule="auto"/>
              <w:rPr>
                <w:rFonts w:eastAsia="Times New Roman"/>
                <w:b/>
                <w:bCs/>
                <w:color w:val="000000"/>
              </w:rPr>
            </w:pPr>
            <w:r w:rsidRPr="002E5715">
              <w:rPr>
                <w:rFonts w:eastAsia="Times New Roman"/>
                <w:b/>
                <w:bCs/>
                <w:color w:val="000000"/>
              </w:rPr>
              <w:t>id</w:t>
            </w:r>
          </w:p>
        </w:tc>
        <w:tc>
          <w:tcPr>
            <w:tcW w:w="1980" w:type="dxa"/>
            <w:tcBorders>
              <w:top w:val="single" w:sz="4" w:space="0" w:color="auto"/>
              <w:left w:val="nil"/>
              <w:bottom w:val="single" w:sz="4" w:space="0" w:color="auto"/>
              <w:right w:val="single" w:sz="4" w:space="0" w:color="auto"/>
            </w:tcBorders>
            <w:shd w:val="clear" w:color="000000" w:fill="4F81BD" w:themeFill="accent1"/>
            <w:hideMark/>
          </w:tcPr>
          <w:p w:rsidR="00807F6B" w:rsidRPr="002E5715" w:rsidRDefault="00807F6B" w:rsidP="00332924">
            <w:pPr>
              <w:spacing w:after="0" w:line="240" w:lineRule="auto"/>
              <w:rPr>
                <w:rFonts w:eastAsia="Times New Roman"/>
                <w:b/>
                <w:bCs/>
                <w:color w:val="000000"/>
              </w:rPr>
            </w:pPr>
            <w:r w:rsidRPr="002E5715">
              <w:rPr>
                <w:rFonts w:eastAsia="Times New Roman"/>
                <w:b/>
                <w:bCs/>
                <w:color w:val="000000"/>
              </w:rPr>
              <w:t>Headline</w:t>
            </w:r>
          </w:p>
        </w:tc>
        <w:tc>
          <w:tcPr>
            <w:tcW w:w="2340" w:type="dxa"/>
            <w:tcBorders>
              <w:top w:val="single" w:sz="4" w:space="0" w:color="auto"/>
              <w:left w:val="nil"/>
              <w:bottom w:val="single" w:sz="4" w:space="0" w:color="auto"/>
              <w:right w:val="single" w:sz="4" w:space="0" w:color="auto"/>
            </w:tcBorders>
            <w:shd w:val="clear" w:color="000000" w:fill="4F81BD" w:themeFill="accent1"/>
            <w:hideMark/>
          </w:tcPr>
          <w:p w:rsidR="00807F6B" w:rsidRPr="002E5715" w:rsidRDefault="00807F6B" w:rsidP="00332924">
            <w:pPr>
              <w:spacing w:after="0" w:line="240" w:lineRule="auto"/>
              <w:rPr>
                <w:rFonts w:eastAsia="Times New Roman"/>
                <w:b/>
                <w:bCs/>
                <w:color w:val="000000"/>
              </w:rPr>
            </w:pPr>
            <w:r w:rsidRPr="002E5715">
              <w:rPr>
                <w:rFonts w:eastAsia="Times New Roman"/>
                <w:b/>
                <w:bCs/>
                <w:color w:val="000000"/>
              </w:rPr>
              <w:t>Issue Summary Description</w:t>
            </w:r>
          </w:p>
        </w:tc>
        <w:tc>
          <w:tcPr>
            <w:tcW w:w="2757" w:type="dxa"/>
            <w:tcBorders>
              <w:top w:val="single" w:sz="4" w:space="0" w:color="auto"/>
              <w:left w:val="nil"/>
              <w:bottom w:val="single" w:sz="4" w:space="0" w:color="auto"/>
              <w:right w:val="single" w:sz="4" w:space="0" w:color="auto"/>
            </w:tcBorders>
            <w:shd w:val="clear" w:color="000000" w:fill="4F81BD" w:themeFill="accent1"/>
            <w:hideMark/>
          </w:tcPr>
          <w:p w:rsidR="00807F6B" w:rsidRPr="002E5715" w:rsidRDefault="00807F6B" w:rsidP="00332924">
            <w:pPr>
              <w:spacing w:after="0" w:line="240" w:lineRule="auto"/>
              <w:rPr>
                <w:rFonts w:eastAsia="Times New Roman"/>
                <w:b/>
                <w:bCs/>
                <w:color w:val="000000"/>
              </w:rPr>
            </w:pPr>
            <w:r w:rsidRPr="002E5715">
              <w:rPr>
                <w:rFonts w:eastAsia="Times New Roman"/>
                <w:b/>
                <w:bCs/>
                <w:color w:val="000000"/>
              </w:rPr>
              <w:t>How/When does the problem occur?</w:t>
            </w:r>
          </w:p>
        </w:tc>
        <w:tc>
          <w:tcPr>
            <w:tcW w:w="4443" w:type="dxa"/>
            <w:tcBorders>
              <w:top w:val="single" w:sz="4" w:space="0" w:color="auto"/>
              <w:left w:val="nil"/>
              <w:bottom w:val="single" w:sz="4" w:space="0" w:color="auto"/>
              <w:right w:val="single" w:sz="4" w:space="0" w:color="auto"/>
            </w:tcBorders>
            <w:shd w:val="clear" w:color="000000" w:fill="4F81BD" w:themeFill="accent1"/>
            <w:hideMark/>
          </w:tcPr>
          <w:p w:rsidR="00807F6B" w:rsidRPr="002E5715" w:rsidRDefault="00807F6B" w:rsidP="00332924">
            <w:pPr>
              <w:spacing w:after="0" w:line="240" w:lineRule="auto"/>
              <w:rPr>
                <w:rFonts w:eastAsia="Times New Roman"/>
                <w:b/>
                <w:bCs/>
                <w:color w:val="000000"/>
              </w:rPr>
            </w:pPr>
            <w:r w:rsidRPr="002E5715">
              <w:rPr>
                <w:rFonts w:eastAsia="Times New Roman"/>
                <w:b/>
                <w:bCs/>
                <w:color w:val="000000"/>
              </w:rPr>
              <w:t>Key Indicators of Issue</w:t>
            </w:r>
          </w:p>
        </w:tc>
        <w:tc>
          <w:tcPr>
            <w:tcW w:w="7920" w:type="dxa"/>
            <w:tcBorders>
              <w:top w:val="single" w:sz="4" w:space="0" w:color="auto"/>
              <w:left w:val="nil"/>
              <w:bottom w:val="single" w:sz="4" w:space="0" w:color="auto"/>
              <w:right w:val="single" w:sz="4" w:space="0" w:color="auto"/>
            </w:tcBorders>
            <w:shd w:val="clear" w:color="000000" w:fill="4F81BD" w:themeFill="accent1"/>
            <w:hideMark/>
          </w:tcPr>
          <w:p w:rsidR="00807F6B" w:rsidRPr="002E5715" w:rsidRDefault="00807F6B" w:rsidP="00332924">
            <w:pPr>
              <w:spacing w:after="0" w:line="240" w:lineRule="auto"/>
              <w:rPr>
                <w:rFonts w:eastAsia="Times New Roman"/>
                <w:b/>
                <w:bCs/>
                <w:color w:val="000000"/>
              </w:rPr>
            </w:pPr>
            <w:r w:rsidRPr="002E5715">
              <w:rPr>
                <w:rFonts w:eastAsia="Times New Roman"/>
                <w:b/>
                <w:bCs/>
                <w:color w:val="000000"/>
              </w:rPr>
              <w:t>Recovery Procedure - Step by Step</w:t>
            </w:r>
          </w:p>
        </w:tc>
      </w:tr>
      <w:tr w:rsidR="00807F6B" w:rsidRPr="00A155B8" w:rsidTr="00332924">
        <w:trPr>
          <w:trHeight w:val="5790"/>
        </w:trPr>
        <w:tc>
          <w:tcPr>
            <w:tcW w:w="1620" w:type="dxa"/>
            <w:tcBorders>
              <w:top w:val="nil"/>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GPS300002567</w:t>
            </w:r>
          </w:p>
        </w:tc>
        <w:tc>
          <w:tcPr>
            <w:tcW w:w="1980" w:type="dxa"/>
            <w:tcBorders>
              <w:top w:val="nil"/>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STE 1553 Hardware needs occasional power cycle</w:t>
            </w:r>
          </w:p>
        </w:tc>
        <w:tc>
          <w:tcPr>
            <w:tcW w:w="2340" w:type="dxa"/>
            <w:tcBorders>
              <w:top w:val="nil"/>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The 1553 hardware is not completely stable and must be power cycled occasionally.</w:t>
            </w:r>
          </w:p>
        </w:tc>
        <w:tc>
          <w:tcPr>
            <w:tcW w:w="2757" w:type="dxa"/>
            <w:tcBorders>
              <w:top w:val="nil"/>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Intermittent.</w:t>
            </w:r>
          </w:p>
        </w:tc>
        <w:tc>
          <w:tcPr>
            <w:tcW w:w="4443" w:type="dxa"/>
            <w:tcBorders>
              <w:top w:val="nil"/>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Can occur in multiple scenarios on either 1553 Device independently:</w:t>
            </w:r>
            <w:r w:rsidRPr="002E5715">
              <w:rPr>
                <w:rFonts w:eastAsia="Times New Roman"/>
                <w:color w:val="000000"/>
              </w:rPr>
              <w:br/>
              <w:t>- (Red Bus) MDU Crosslink Transmit fails due to the MDU not putting out either a UHF or L3 message (because the event data never shows up at the MDU)</w:t>
            </w:r>
            <w:r w:rsidRPr="002E5715">
              <w:rPr>
                <w:rFonts w:eastAsia="Times New Roman"/>
                <w:color w:val="000000"/>
              </w:rPr>
              <w:br/>
              <w:t>- (Red Bus) MDU NDS BDP Commands fails due to either a GBD Ops Command or GBD Upload verification failing with error code -4 (timeout)</w:t>
            </w:r>
            <w:r w:rsidRPr="002E5715">
              <w:rPr>
                <w:rFonts w:eastAsia="Times New Roman"/>
                <w:color w:val="000000"/>
              </w:rPr>
              <w:br/>
              <w:t>- (Payload Bus) 1553 Serial Telemetry stops flowing to scripts, and cannot be restored by restarting either the Test Engine or T5 services.</w:t>
            </w:r>
          </w:p>
        </w:tc>
        <w:tc>
          <w:tcPr>
            <w:tcW w:w="7920" w:type="dxa"/>
            <w:tcBorders>
              <w:top w:val="nil"/>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QA Engineer required for this recovery:</w:t>
            </w:r>
            <w:r w:rsidRPr="002E5715">
              <w:rPr>
                <w:rFonts w:eastAsia="Times New Roman"/>
                <w:color w:val="000000"/>
              </w:rPr>
              <w:br/>
              <w:t>1. Open right-side MAR rear door (right side when standing behind unit)</w:t>
            </w:r>
            <w:r w:rsidRPr="002E5715">
              <w:rPr>
                <w:rFonts w:eastAsia="Times New Roman"/>
                <w:color w:val="000000"/>
              </w:rPr>
              <w:br/>
              <w:t>2. Stop MAR Test Engine Service.</w:t>
            </w:r>
            <w:r w:rsidRPr="002E5715">
              <w:rPr>
                <w:rFonts w:eastAsia="Times New Roman"/>
                <w:color w:val="000000"/>
              </w:rPr>
              <w:br/>
              <w:t>3. If Red Bus affected, perform step 4.  If Payload Bus affected, perform Step 5.  If both affected do both steps 4 and 5, but one at a time.  DO NOT DISCONNECT BOTH 1553 USB CABLES AT THE SAME TIME.</w:t>
            </w:r>
            <w:r w:rsidRPr="002E5715">
              <w:rPr>
                <w:rFonts w:eastAsia="Times New Roman"/>
                <w:color w:val="000000"/>
              </w:rPr>
              <w:br/>
              <w:t xml:space="preserve">4. (Red Bus) Disconnect J14 USB cable and AC adapter on right side of rack, wait 15 seconds, </w:t>
            </w:r>
            <w:r w:rsidR="005B1CC5" w:rsidRPr="002E5715">
              <w:rPr>
                <w:rFonts w:eastAsia="Times New Roman"/>
                <w:color w:val="000000"/>
              </w:rPr>
              <w:t>and then</w:t>
            </w:r>
            <w:r w:rsidRPr="002E5715">
              <w:rPr>
                <w:rFonts w:eastAsia="Times New Roman"/>
                <w:color w:val="000000"/>
              </w:rPr>
              <w:t xml:space="preserve"> reconnect first USB and then AC adapter.</w:t>
            </w:r>
            <w:r w:rsidRPr="002E5715">
              <w:rPr>
                <w:rFonts w:eastAsia="Times New Roman"/>
                <w:color w:val="000000"/>
              </w:rPr>
              <w:br/>
              <w:t>5. (Black Bus) Disconnect J13 USB cable and AC adapter on left side of rack, wait 15 seconds, then reconnect first USB and then AC adapter.</w:t>
            </w:r>
            <w:r w:rsidRPr="002E5715">
              <w:rPr>
                <w:rFonts w:eastAsia="Times New Roman"/>
                <w:color w:val="000000"/>
              </w:rPr>
              <w:br/>
              <w:t>6. Reconnect USB first, then AC adapter</w:t>
            </w:r>
            <w:r w:rsidRPr="002E5715">
              <w:rPr>
                <w:rFonts w:eastAsia="Times New Roman"/>
                <w:color w:val="000000"/>
              </w:rPr>
              <w:br/>
              <w:t>7. Restart MAR Test Engine Service</w:t>
            </w:r>
            <w:r w:rsidRPr="002E5715">
              <w:rPr>
                <w:rFonts w:eastAsia="Times New Roman"/>
                <w:color w:val="000000"/>
              </w:rPr>
              <w:br/>
            </w:r>
            <w:r w:rsidR="005B1CC5" w:rsidRPr="002E5715">
              <w:rPr>
                <w:rFonts w:eastAsia="Times New Roman"/>
                <w:color w:val="000000"/>
              </w:rPr>
              <w:t>8 Close</w:t>
            </w:r>
            <w:r w:rsidRPr="002E5715">
              <w:rPr>
                <w:rFonts w:eastAsia="Times New Roman"/>
                <w:color w:val="000000"/>
              </w:rPr>
              <w:t xml:space="preserve"> STE and Reseal (QA)</w:t>
            </w:r>
            <w:r w:rsidRPr="002E5715">
              <w:rPr>
                <w:rFonts w:eastAsia="Times New Roman"/>
                <w:color w:val="000000"/>
              </w:rPr>
              <w:br/>
              <w:t>9. Run “Utility_Continuous_Monitor_Start.xts” on MITE.</w:t>
            </w:r>
            <w:r w:rsidRPr="002E5715">
              <w:rPr>
                <w:rFonts w:eastAsia="Times New Roman"/>
                <w:color w:val="000000"/>
              </w:rPr>
              <w:br/>
              <w:t>10. Verify that 1553 Payload Bus Telemetry is being published at the T5 Subscriber.</w:t>
            </w:r>
            <w:r w:rsidRPr="002E5715">
              <w:rPr>
                <w:rFonts w:eastAsia="Times New Roman"/>
                <w:color w:val="000000"/>
              </w:rPr>
              <w:br/>
              <w:t>11. Verify the Agilent 34980A Multifunction Switch/Measure Unit (Data Acquisition System) is scanning and that Ground Telemetry is being published at the T5 Subscriber.</w:t>
            </w:r>
            <w:r w:rsidRPr="002E5715">
              <w:rPr>
                <w:rFonts w:eastAsia="Times New Roman"/>
                <w:color w:val="000000"/>
              </w:rPr>
              <w:br/>
              <w:t>12. Re-run the test script that failed from the beginning, unless the FRB Huddle determines otherwise.</w:t>
            </w:r>
          </w:p>
        </w:tc>
      </w:tr>
      <w:tr w:rsidR="00807F6B" w:rsidRPr="00A155B8" w:rsidTr="00332924">
        <w:trPr>
          <w:trHeight w:val="2400"/>
        </w:trPr>
        <w:tc>
          <w:tcPr>
            <w:tcW w:w="1620" w:type="dxa"/>
            <w:tcBorders>
              <w:top w:val="single" w:sz="4" w:space="0" w:color="auto"/>
              <w:left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GPS300002578</w:t>
            </w:r>
          </w:p>
        </w:tc>
        <w:tc>
          <w:tcPr>
            <w:tcW w:w="1980" w:type="dxa"/>
            <w:tcBorders>
              <w:top w:val="single" w:sz="4" w:space="0" w:color="auto"/>
              <w:left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 xml:space="preserve">MDU RF Power Meter measurements need additional settling time for </w:t>
            </w:r>
            <w:r w:rsidR="005B1CC5" w:rsidRPr="002E5715">
              <w:rPr>
                <w:rFonts w:eastAsia="Times New Roman"/>
                <w:color w:val="000000"/>
              </w:rPr>
              <w:t>auto ranging</w:t>
            </w:r>
          </w:p>
        </w:tc>
        <w:tc>
          <w:tcPr>
            <w:tcW w:w="2340" w:type="dxa"/>
            <w:tcBorders>
              <w:top w:val="single" w:sz="4" w:space="0" w:color="auto"/>
              <w:left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 xml:space="preserve">It appears that when a power sensor is required to switch between power ranges during the execution of a test script, the script may attempt to take the measurement before the range switch has occurred, and a script error results.  </w:t>
            </w:r>
          </w:p>
        </w:tc>
        <w:tc>
          <w:tcPr>
            <w:tcW w:w="2757" w:type="dxa"/>
            <w:tcBorders>
              <w:top w:val="single" w:sz="4" w:space="0" w:color="auto"/>
              <w:left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Intermittent, not seen in several months</w:t>
            </w:r>
          </w:p>
        </w:tc>
        <w:tc>
          <w:tcPr>
            <w:tcW w:w="4443" w:type="dxa"/>
            <w:tcBorders>
              <w:top w:val="single" w:sz="4" w:space="0" w:color="auto"/>
              <w:left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Script failures caused by unexpected power meter errors.  Two script errors that have been observed are:</w:t>
            </w:r>
            <w:r w:rsidRPr="002E5715">
              <w:rPr>
                <w:rFonts w:eastAsia="Times New Roman"/>
              </w:rPr>
              <w:br/>
              <w:t xml:space="preserve">     • Failed due to "Data questionable; Input Overload ChB"</w:t>
            </w:r>
            <w:r w:rsidRPr="002E5715">
              <w:rPr>
                <w:rFonts w:eastAsia="Times New Roman"/>
              </w:rPr>
              <w:br/>
              <w:t xml:space="preserve">     • Failed due to “Time Limit exceeded to complete Operation”</w:t>
            </w:r>
          </w:p>
        </w:tc>
        <w:tc>
          <w:tcPr>
            <w:tcW w:w="7920" w:type="dxa"/>
            <w:tcBorders>
              <w:top w:val="single" w:sz="4" w:space="0" w:color="auto"/>
              <w:left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None anticipated.</w:t>
            </w:r>
            <w:r w:rsidRPr="002E5715">
              <w:rPr>
                <w:rFonts w:eastAsia="Times New Roman"/>
              </w:rPr>
              <w:br/>
              <w:t xml:space="preserve">This has been resolved by a Power Meter firmware update – the issue has not been seen in 6 months.  </w:t>
            </w:r>
            <w:r w:rsidRPr="002E5715">
              <w:rPr>
                <w:rFonts w:eastAsia="Times New Roman"/>
              </w:rPr>
              <w:br/>
            </w:r>
            <w:r w:rsidRPr="002E5715">
              <w:rPr>
                <w:rFonts w:eastAsia="Times New Roman"/>
              </w:rPr>
              <w:br/>
              <w:t>If the issue does reoccur, the FRB Huddle process must be followed.</w:t>
            </w:r>
          </w:p>
        </w:tc>
      </w:tr>
      <w:tr w:rsidR="00807F6B" w:rsidRPr="00A155B8" w:rsidTr="001B0854">
        <w:trPr>
          <w:trHeight w:val="2400"/>
        </w:trPr>
        <w:tc>
          <w:tcPr>
            <w:tcW w:w="21060" w:type="dxa"/>
            <w:gridSpan w:val="6"/>
            <w:tcBorders>
              <w:bottom w:val="single" w:sz="4" w:space="0" w:color="auto"/>
            </w:tcBorders>
            <w:shd w:val="clear" w:color="auto" w:fill="auto"/>
            <w:hideMark/>
          </w:tcPr>
          <w:p w:rsidR="00807F6B" w:rsidRPr="000523C4" w:rsidRDefault="00807F6B" w:rsidP="00332924">
            <w:pPr>
              <w:pStyle w:val="Caption"/>
              <w:keepNext/>
              <w:jc w:val="center"/>
              <w:rPr>
                <w:sz w:val="22"/>
                <w:szCs w:val="22"/>
              </w:rPr>
            </w:pPr>
            <w:r w:rsidRPr="000523C4">
              <w:rPr>
                <w:sz w:val="22"/>
                <w:szCs w:val="22"/>
              </w:rPr>
              <w:lastRenderedPageBreak/>
              <w:t xml:space="preserve">Table </w:t>
            </w:r>
            <w:r w:rsidR="008B61C1" w:rsidRPr="000523C4">
              <w:rPr>
                <w:sz w:val="22"/>
                <w:szCs w:val="22"/>
              </w:rPr>
              <w:fldChar w:fldCharType="begin"/>
            </w:r>
            <w:r w:rsidRPr="000523C4">
              <w:rPr>
                <w:sz w:val="22"/>
                <w:szCs w:val="22"/>
              </w:rPr>
              <w:instrText xml:space="preserve"> SEQ Table \* ARABIC </w:instrText>
            </w:r>
            <w:r w:rsidR="008B61C1" w:rsidRPr="000523C4">
              <w:rPr>
                <w:sz w:val="22"/>
                <w:szCs w:val="22"/>
              </w:rPr>
              <w:fldChar w:fldCharType="separate"/>
            </w:r>
            <w:r w:rsidR="00724B5D">
              <w:rPr>
                <w:noProof/>
                <w:sz w:val="22"/>
                <w:szCs w:val="22"/>
              </w:rPr>
              <w:t>7</w:t>
            </w:r>
            <w:r w:rsidR="008B61C1" w:rsidRPr="000523C4">
              <w:rPr>
                <w:sz w:val="22"/>
                <w:szCs w:val="22"/>
              </w:rPr>
              <w:fldChar w:fldCharType="end"/>
            </w:r>
            <w:r w:rsidRPr="000523C4">
              <w:rPr>
                <w:sz w:val="22"/>
                <w:szCs w:val="22"/>
              </w:rPr>
              <w:t xml:space="preserve"> Known Recovery Procedures for STE Hardware Issues</w:t>
            </w:r>
          </w:p>
          <w:tbl>
            <w:tblPr>
              <w:tblW w:w="21060" w:type="dxa"/>
              <w:tblInd w:w="1008" w:type="dxa"/>
              <w:tblLayout w:type="fixed"/>
              <w:tblLook w:val="04A0"/>
            </w:tblPr>
            <w:tblGrid>
              <w:gridCol w:w="21060"/>
            </w:tblGrid>
            <w:tr w:rsidR="00807F6B" w:rsidRPr="00A155B8" w:rsidTr="00332924">
              <w:trPr>
                <w:trHeight w:val="513"/>
              </w:trPr>
              <w:tc>
                <w:tcPr>
                  <w:tcW w:w="21060" w:type="dxa"/>
                  <w:shd w:val="clear" w:color="auto" w:fill="auto"/>
                  <w:vAlign w:val="center"/>
                  <w:hideMark/>
                </w:tcPr>
                <w:p w:rsidR="00807F6B" w:rsidRPr="002E5715" w:rsidRDefault="00807F6B" w:rsidP="00332924">
                  <w:pPr>
                    <w:spacing w:after="0" w:line="240" w:lineRule="auto"/>
                    <w:jc w:val="center"/>
                    <w:rPr>
                      <w:rFonts w:eastAsia="Times New Roman"/>
                      <w:b/>
                      <w:bCs/>
                      <w:color w:val="000000"/>
                      <w:sz w:val="40"/>
                      <w:szCs w:val="40"/>
                    </w:rPr>
                  </w:pPr>
                  <w:r w:rsidRPr="00360F96">
                    <w:rPr>
                      <w:rFonts w:eastAsia="Times New Roman"/>
                      <w:b/>
                      <w:bCs/>
                      <w:color w:val="000000"/>
                      <w:sz w:val="40"/>
                      <w:szCs w:val="40"/>
                    </w:rPr>
                    <w:t xml:space="preserve">KNOWN STE </w:t>
                  </w:r>
                  <w:r>
                    <w:rPr>
                      <w:rFonts w:eastAsia="Times New Roman"/>
                      <w:b/>
                      <w:bCs/>
                      <w:color w:val="000000"/>
                      <w:sz w:val="40"/>
                      <w:szCs w:val="40"/>
                    </w:rPr>
                    <w:t xml:space="preserve">Hardware </w:t>
                  </w:r>
                  <w:r w:rsidRPr="00360F96">
                    <w:rPr>
                      <w:rFonts w:eastAsia="Times New Roman"/>
                      <w:b/>
                      <w:bCs/>
                      <w:color w:val="000000"/>
                      <w:sz w:val="40"/>
                      <w:szCs w:val="40"/>
                    </w:rPr>
                    <w:t xml:space="preserve">ISSUES </w:t>
                  </w:r>
                  <w:r>
                    <w:rPr>
                      <w:rFonts w:eastAsia="Times New Roman"/>
                      <w:b/>
                      <w:bCs/>
                      <w:color w:val="000000"/>
                      <w:sz w:val="40"/>
                      <w:szCs w:val="40"/>
                    </w:rPr>
                    <w:t xml:space="preserve">Derived from </w:t>
                  </w:r>
                  <w:r w:rsidRPr="00360F96">
                    <w:rPr>
                      <w:rFonts w:eastAsia="Times New Roman"/>
                      <w:b/>
                      <w:bCs/>
                      <w:color w:val="000000"/>
                      <w:sz w:val="40"/>
                      <w:szCs w:val="40"/>
                    </w:rPr>
                    <w:t>FC29227</w:t>
                  </w:r>
                </w:p>
              </w:tc>
            </w:tr>
          </w:tbl>
          <w:p w:rsidR="00807F6B" w:rsidRPr="003C27A0" w:rsidRDefault="00807F6B" w:rsidP="00332924">
            <w:pPr>
              <w:spacing w:after="0" w:line="240" w:lineRule="auto"/>
              <w:jc w:val="center"/>
              <w:rPr>
                <w:b/>
                <w:bCs/>
                <w:color w:val="4F81BD"/>
              </w:rPr>
            </w:pPr>
          </w:p>
        </w:tc>
      </w:tr>
      <w:tr w:rsidR="00807F6B" w:rsidRPr="00A155B8" w:rsidTr="001B0854">
        <w:trPr>
          <w:trHeight w:val="2400"/>
        </w:trPr>
        <w:tc>
          <w:tcPr>
            <w:tcW w:w="162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id</w:t>
            </w:r>
          </w:p>
        </w:tc>
        <w:tc>
          <w:tcPr>
            <w:tcW w:w="198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Headline</w:t>
            </w:r>
          </w:p>
        </w:tc>
        <w:tc>
          <w:tcPr>
            <w:tcW w:w="234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Issue Summary Description</w:t>
            </w:r>
          </w:p>
        </w:tc>
        <w:tc>
          <w:tcPr>
            <w:tcW w:w="2757"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How/When does the problem occur?</w:t>
            </w:r>
          </w:p>
        </w:tc>
        <w:tc>
          <w:tcPr>
            <w:tcW w:w="4443"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Key Indicators of Issue</w:t>
            </w:r>
          </w:p>
        </w:tc>
        <w:tc>
          <w:tcPr>
            <w:tcW w:w="792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Recovery Procedure - Step by Step</w:t>
            </w:r>
          </w:p>
        </w:tc>
      </w:tr>
      <w:tr w:rsidR="00807F6B" w:rsidRPr="00A155B8" w:rsidTr="00332924">
        <w:trPr>
          <w:trHeight w:val="5775"/>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GPS300001840</w:t>
            </w:r>
          </w:p>
        </w:tc>
        <w:tc>
          <w:tcPr>
            <w:tcW w:w="1980" w:type="dxa"/>
            <w:tcBorders>
              <w:top w:val="single" w:sz="4" w:space="0" w:color="auto"/>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34980A Device Locked up on TAR</w:t>
            </w:r>
          </w:p>
        </w:tc>
        <w:tc>
          <w:tcPr>
            <w:tcW w:w="234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The Agilent 34980A Multifunction Switch/Measure Unit (Data Acquisition System)</w:t>
            </w:r>
            <w:r w:rsidRPr="002E5715">
              <w:rPr>
                <w:rFonts w:eastAsia="Times New Roman"/>
                <w:color w:val="000000"/>
              </w:rPr>
              <w:br/>
              <w:t>occasionally locks up.</w:t>
            </w:r>
          </w:p>
        </w:tc>
        <w:tc>
          <w:tcPr>
            <w:tcW w:w="2757"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Intermittent.  The 34980A stops scanning.</w:t>
            </w:r>
          </w:p>
        </w:tc>
        <w:tc>
          <w:tcPr>
            <w:tcW w:w="4443"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The DAQ display stops changing.  While in scan mode, the DAQ does not count down as expected.</w:t>
            </w:r>
          </w:p>
        </w:tc>
        <w:tc>
          <w:tcPr>
            <w:tcW w:w="792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It is possible that the 34980A may stop scanning without causing a script to fail.  In this scenario, data would be lost, as "stale" telemetry would be sent to the database.  To remedy this condition, the lab scorecard that the operators follow will include a check of the 34980A before the first script is run, and after each script is completed.</w:t>
            </w:r>
            <w:r w:rsidRPr="002E5715">
              <w:rPr>
                <w:rFonts w:eastAsia="Times New Roman"/>
                <w:color w:val="000000"/>
              </w:rPr>
              <w:br/>
            </w:r>
            <w:r w:rsidRPr="002E5715">
              <w:rPr>
                <w:rFonts w:eastAsia="Times New Roman"/>
                <w:color w:val="000000"/>
              </w:rPr>
              <w:br/>
              <w:t xml:space="preserve">When it is </w:t>
            </w:r>
            <w:r w:rsidR="00AF46C9" w:rsidRPr="002E5715">
              <w:rPr>
                <w:rFonts w:eastAsia="Times New Roman"/>
                <w:color w:val="000000"/>
              </w:rPr>
              <w:t>discover</w:t>
            </w:r>
            <w:r w:rsidR="00AF46C9">
              <w:rPr>
                <w:rFonts w:eastAsia="Times New Roman"/>
                <w:color w:val="000000"/>
              </w:rPr>
              <w:t>ed</w:t>
            </w:r>
            <w:r w:rsidRPr="002E5715">
              <w:rPr>
                <w:rFonts w:eastAsia="Times New Roman"/>
                <w:color w:val="000000"/>
              </w:rPr>
              <w:t xml:space="preserve"> that the 34980A has stopped scanning during a script run or between script runs, the recovery procedure (after convening the Huddle) is the following:</w:t>
            </w:r>
            <w:r w:rsidRPr="002E5715">
              <w:rPr>
                <w:rFonts w:eastAsia="Times New Roman"/>
                <w:color w:val="000000"/>
              </w:rPr>
              <w:br/>
              <w:t>1. Stop MAR Test Engine.</w:t>
            </w:r>
            <w:r w:rsidRPr="002E5715">
              <w:rPr>
                <w:rFonts w:eastAsia="Times New Roman"/>
                <w:color w:val="000000"/>
              </w:rPr>
              <w:br/>
              <w:t>2. Press “Local” on 34980A.</w:t>
            </w:r>
            <w:r w:rsidRPr="002E5715">
              <w:rPr>
                <w:rFonts w:eastAsia="Times New Roman"/>
                <w:color w:val="000000"/>
              </w:rPr>
              <w:br/>
              <w:t>3. Press and hold “Scan” on 34980 until the button’s backlight turns off.</w:t>
            </w:r>
            <w:r w:rsidRPr="002E5715">
              <w:rPr>
                <w:rFonts w:eastAsia="Times New Roman"/>
                <w:color w:val="000000"/>
              </w:rPr>
              <w:br/>
              <w:t>4. Press “Scan” again.  Light should turn back on and the unit should start scanning again.</w:t>
            </w:r>
            <w:r w:rsidRPr="002E5715">
              <w:rPr>
                <w:rFonts w:eastAsia="Times New Roman"/>
                <w:color w:val="000000"/>
              </w:rPr>
              <w:br/>
              <w:t>5. Restart MAR Engine</w:t>
            </w:r>
            <w:r w:rsidRPr="002E5715">
              <w:rPr>
                <w:rFonts w:eastAsia="Times New Roman"/>
                <w:color w:val="000000"/>
              </w:rPr>
              <w:br/>
              <w:t>6. Run Utility_Continuous_Monitor_Start.xts at MITE.</w:t>
            </w:r>
            <w:r w:rsidRPr="002E5715">
              <w:rPr>
                <w:rFonts w:eastAsia="Times New Roman"/>
                <w:color w:val="000000"/>
              </w:rPr>
              <w:br/>
              <w:t>7. Verify the 34980A is scanning and that Ground Telemetry is being published at the T5 Subscriber.</w:t>
            </w:r>
            <w:r w:rsidRPr="002E5715">
              <w:rPr>
                <w:rFonts w:eastAsia="Times New Roman"/>
                <w:color w:val="000000"/>
              </w:rPr>
              <w:br/>
              <w:t>8. Verify that 1553 Payload Bus Telemetry is being published at the T5 Subscriber.</w:t>
            </w:r>
            <w:r w:rsidRPr="002E5715">
              <w:rPr>
                <w:rFonts w:eastAsia="Times New Roman"/>
                <w:color w:val="000000"/>
              </w:rPr>
              <w:br/>
              <w:t>9. Re-run the test script that failed from the beginning, unless the FRB Huddle determines otherwise.  If the 34980A is found to be locked-up at the end of a script that has not failed, that script must still be re-run from the beginning, unless the FRB Huddle determines otherwise.</w:t>
            </w:r>
          </w:p>
        </w:tc>
      </w:tr>
      <w:tr w:rsidR="00807F6B" w:rsidRPr="00A155B8" w:rsidTr="00332924">
        <w:trPr>
          <w:trHeight w:val="1125"/>
        </w:trPr>
        <w:tc>
          <w:tcPr>
            <w:tcW w:w="1620" w:type="dxa"/>
            <w:tcBorders>
              <w:top w:val="nil"/>
              <w:left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GPS300002865</w:t>
            </w:r>
          </w:p>
        </w:tc>
        <w:tc>
          <w:tcPr>
            <w:tcW w:w="1980" w:type="dxa"/>
            <w:tcBorders>
              <w:top w:val="nil"/>
              <w:left w:val="nil"/>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LBCR Does Not Run in the Background as a Service When Tester Logs Off</w:t>
            </w:r>
          </w:p>
        </w:tc>
        <w:tc>
          <w:tcPr>
            <w:tcW w:w="2340" w:type="dxa"/>
            <w:tcBorders>
              <w:top w:val="nil"/>
              <w:left w:val="nil"/>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The LBCR is not a service, and therefore dependent on operator login.</w:t>
            </w:r>
          </w:p>
        </w:tc>
        <w:tc>
          <w:tcPr>
            <w:tcW w:w="2757" w:type="dxa"/>
            <w:tcBorders>
              <w:top w:val="nil"/>
              <w:left w:val="nil"/>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The problem occurs when using the LBCR for tests with long duration.</w:t>
            </w:r>
          </w:p>
        </w:tc>
        <w:tc>
          <w:tcPr>
            <w:tcW w:w="4443" w:type="dxa"/>
            <w:tcBorders>
              <w:top w:val="nil"/>
              <w:left w:val="nil"/>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The LBCR will stop functioning if the operator logs off.</w:t>
            </w:r>
          </w:p>
        </w:tc>
        <w:tc>
          <w:tcPr>
            <w:tcW w:w="7920" w:type="dxa"/>
            <w:tcBorders>
              <w:top w:val="nil"/>
              <w:left w:val="nil"/>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None anticipated.</w:t>
            </w:r>
            <w:r w:rsidRPr="002E5715">
              <w:rPr>
                <w:rFonts w:eastAsia="Times New Roman"/>
                <w:color w:val="000000"/>
              </w:rPr>
              <w:br/>
              <w:t>The operator who starts a test using the LBCR must stay logged in until the test is complete.</w:t>
            </w:r>
          </w:p>
        </w:tc>
      </w:tr>
      <w:tr w:rsidR="00807F6B" w:rsidRPr="00A155B8" w:rsidTr="001B0854">
        <w:trPr>
          <w:trHeight w:val="2670"/>
        </w:trPr>
        <w:tc>
          <w:tcPr>
            <w:tcW w:w="21060" w:type="dxa"/>
            <w:gridSpan w:val="6"/>
            <w:tcBorders>
              <w:top w:val="nil"/>
              <w:bottom w:val="single" w:sz="4" w:space="0" w:color="auto"/>
            </w:tcBorders>
            <w:shd w:val="clear" w:color="auto" w:fill="auto"/>
            <w:hideMark/>
          </w:tcPr>
          <w:p w:rsidR="00807F6B" w:rsidRPr="00EC4DFD" w:rsidRDefault="00807F6B" w:rsidP="00332924">
            <w:pPr>
              <w:pStyle w:val="Caption"/>
              <w:keepNext/>
              <w:jc w:val="center"/>
            </w:pPr>
            <w:r w:rsidRPr="00EC4DFD">
              <w:rPr>
                <w:sz w:val="22"/>
                <w:szCs w:val="22"/>
              </w:rPr>
              <w:lastRenderedPageBreak/>
              <w:t xml:space="preserve">Table </w:t>
            </w:r>
            <w:r w:rsidR="008B61C1" w:rsidRPr="00EC4DFD">
              <w:rPr>
                <w:sz w:val="22"/>
                <w:szCs w:val="22"/>
              </w:rPr>
              <w:fldChar w:fldCharType="begin"/>
            </w:r>
            <w:r w:rsidRPr="00EC4DFD">
              <w:rPr>
                <w:sz w:val="22"/>
                <w:szCs w:val="22"/>
              </w:rPr>
              <w:instrText xml:space="preserve"> SEQ Table \* ARABIC </w:instrText>
            </w:r>
            <w:r w:rsidR="008B61C1" w:rsidRPr="00EC4DFD">
              <w:rPr>
                <w:sz w:val="22"/>
                <w:szCs w:val="22"/>
              </w:rPr>
              <w:fldChar w:fldCharType="separate"/>
            </w:r>
            <w:r w:rsidR="00724B5D">
              <w:rPr>
                <w:noProof/>
                <w:sz w:val="22"/>
                <w:szCs w:val="22"/>
              </w:rPr>
              <w:t>8</w:t>
            </w:r>
            <w:r w:rsidR="008B61C1" w:rsidRPr="00EC4DFD">
              <w:rPr>
                <w:sz w:val="22"/>
                <w:szCs w:val="22"/>
              </w:rPr>
              <w:fldChar w:fldCharType="end"/>
            </w:r>
            <w:r w:rsidRPr="00EC4DFD">
              <w:rPr>
                <w:sz w:val="22"/>
                <w:szCs w:val="22"/>
              </w:rPr>
              <w:t xml:space="preserve"> Known Recovery Procedures for STE Hardware Issues</w:t>
            </w:r>
          </w:p>
          <w:tbl>
            <w:tblPr>
              <w:tblW w:w="21060" w:type="dxa"/>
              <w:tblInd w:w="1008" w:type="dxa"/>
              <w:tblLayout w:type="fixed"/>
              <w:tblLook w:val="04A0"/>
            </w:tblPr>
            <w:tblGrid>
              <w:gridCol w:w="21060"/>
            </w:tblGrid>
            <w:tr w:rsidR="00807F6B" w:rsidRPr="00EC4DFD" w:rsidTr="00332924">
              <w:trPr>
                <w:trHeight w:val="540"/>
              </w:trPr>
              <w:tc>
                <w:tcPr>
                  <w:tcW w:w="21060" w:type="dxa"/>
                  <w:shd w:val="clear" w:color="auto" w:fill="auto"/>
                  <w:vAlign w:val="center"/>
                  <w:hideMark/>
                </w:tcPr>
                <w:p w:rsidR="00807F6B" w:rsidRPr="00EC4DFD" w:rsidRDefault="00807F6B" w:rsidP="00332924">
                  <w:pPr>
                    <w:spacing w:after="0" w:line="240" w:lineRule="auto"/>
                    <w:jc w:val="center"/>
                    <w:rPr>
                      <w:rFonts w:eastAsia="Times New Roman"/>
                      <w:b/>
                      <w:bCs/>
                      <w:color w:val="000000"/>
                      <w:sz w:val="40"/>
                      <w:szCs w:val="40"/>
                    </w:rPr>
                  </w:pPr>
                  <w:r w:rsidRPr="002A105B">
                    <w:rPr>
                      <w:rFonts w:eastAsia="Times New Roman"/>
                      <w:b/>
                      <w:bCs/>
                      <w:color w:val="000000"/>
                      <w:sz w:val="40"/>
                      <w:szCs w:val="40"/>
                    </w:rPr>
                    <w:t>KNOWN STE Hardware ISSUES Derived from FC29227</w:t>
                  </w:r>
                </w:p>
              </w:tc>
            </w:tr>
          </w:tbl>
          <w:p w:rsidR="00807F6B" w:rsidRDefault="00807F6B" w:rsidP="00332924">
            <w:pPr>
              <w:jc w:val="center"/>
            </w:pPr>
          </w:p>
        </w:tc>
      </w:tr>
      <w:tr w:rsidR="00807F6B" w:rsidRPr="00A155B8" w:rsidTr="001B0854">
        <w:trPr>
          <w:trHeight w:val="2670"/>
        </w:trPr>
        <w:tc>
          <w:tcPr>
            <w:tcW w:w="162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id</w:t>
            </w:r>
          </w:p>
        </w:tc>
        <w:tc>
          <w:tcPr>
            <w:tcW w:w="198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Headline</w:t>
            </w:r>
          </w:p>
        </w:tc>
        <w:tc>
          <w:tcPr>
            <w:tcW w:w="234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Issue Summary Description</w:t>
            </w:r>
          </w:p>
        </w:tc>
        <w:tc>
          <w:tcPr>
            <w:tcW w:w="2757"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How/When does the problem occur?</w:t>
            </w:r>
          </w:p>
        </w:tc>
        <w:tc>
          <w:tcPr>
            <w:tcW w:w="4443"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Key Indicators of Issue</w:t>
            </w:r>
          </w:p>
        </w:tc>
        <w:tc>
          <w:tcPr>
            <w:tcW w:w="792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Recovery Procedure - Step by Step</w:t>
            </w:r>
          </w:p>
        </w:tc>
      </w:tr>
      <w:tr w:rsidR="00807F6B" w:rsidRPr="00A155B8" w:rsidTr="00332924">
        <w:trPr>
          <w:trHeight w:val="2670"/>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GPS300002843</w:t>
            </w:r>
          </w:p>
        </w:tc>
        <w:tc>
          <w:tcPr>
            <w:tcW w:w="1980" w:type="dxa"/>
            <w:tcBorders>
              <w:top w:val="single" w:sz="4" w:space="0" w:color="auto"/>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ATP Executive GUI Stops Populating with Script Run Information</w:t>
            </w:r>
          </w:p>
        </w:tc>
        <w:tc>
          <w:tcPr>
            <w:tcW w:w="234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Impacts only CSTS AU – DR was fixed in later SIRNs between AU and BC.</w:t>
            </w:r>
          </w:p>
        </w:tc>
        <w:tc>
          <w:tcPr>
            <w:tcW w:w="2757"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Intermittent.</w:t>
            </w:r>
          </w:p>
        </w:tc>
        <w:tc>
          <w:tcPr>
            <w:tcW w:w="4443"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ATP GUI does not update, but script still runs and prompts user through the TEE GUI.</w:t>
            </w:r>
          </w:p>
        </w:tc>
        <w:tc>
          <w:tcPr>
            <w:tcW w:w="792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1. Terminate and restart ATP GUI only.</w:t>
            </w:r>
            <w:r w:rsidRPr="002E5715">
              <w:rPr>
                <w:rFonts w:eastAsia="Times New Roman"/>
                <w:color w:val="000000"/>
              </w:rPr>
              <w:br/>
              <w:t xml:space="preserve">2. If </w:t>
            </w:r>
            <w:r w:rsidR="00AF46C9">
              <w:rPr>
                <w:rFonts w:eastAsia="Times New Roman"/>
                <w:color w:val="000000"/>
              </w:rPr>
              <w:t xml:space="preserve">step </w:t>
            </w:r>
            <w:r w:rsidRPr="002E5715">
              <w:rPr>
                <w:rFonts w:eastAsia="Times New Roman"/>
                <w:color w:val="000000"/>
              </w:rPr>
              <w:t xml:space="preserve">#1 </w:t>
            </w:r>
            <w:r w:rsidR="00AF46C9">
              <w:rPr>
                <w:rFonts w:eastAsia="Times New Roman"/>
                <w:color w:val="000000"/>
              </w:rPr>
              <w:t xml:space="preserve">is </w:t>
            </w:r>
            <w:r w:rsidRPr="002E5715">
              <w:rPr>
                <w:rFonts w:eastAsia="Times New Roman"/>
                <w:color w:val="000000"/>
              </w:rPr>
              <w:t>unsuccessful, terminate both ATP GUI and Test Engine service and restart.</w:t>
            </w:r>
            <w:r w:rsidRPr="002E5715">
              <w:rPr>
                <w:rFonts w:eastAsia="Times New Roman"/>
                <w:color w:val="000000"/>
              </w:rPr>
              <w:br/>
              <w:t>3. If the Test Engine must be restarted, the test script will be aborted.  Before the test script can be re-run, the following two utility scripts must be run:</w:t>
            </w:r>
            <w:r w:rsidRPr="002E5715">
              <w:rPr>
                <w:rFonts w:eastAsia="Times New Roman"/>
                <w:color w:val="000000"/>
              </w:rPr>
              <w:br/>
              <w:t xml:space="preserve">    a. Utility_Set_MDU_Config_Var.xts</w:t>
            </w:r>
            <w:r w:rsidRPr="002E5715">
              <w:rPr>
                <w:rFonts w:eastAsia="Times New Roman"/>
                <w:color w:val="000000"/>
              </w:rPr>
              <w:br/>
              <w:t xml:space="preserve">    b. Utility_Set_MDU_OpMode_Var.xts</w:t>
            </w:r>
            <w:r w:rsidRPr="002E5715">
              <w:rPr>
                <w:rFonts w:eastAsia="Times New Roman"/>
                <w:color w:val="000000"/>
              </w:rPr>
              <w:br/>
              <w:t>4. If a Test Engine restart has aborted the test script, re-run the test script from the beginning, unless the FRB Huddle determines otherwise.</w:t>
            </w:r>
          </w:p>
        </w:tc>
      </w:tr>
      <w:tr w:rsidR="00807F6B" w:rsidRPr="00A155B8" w:rsidTr="00332924">
        <w:trPr>
          <w:trHeight w:val="1500"/>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GPS300001372</w:t>
            </w:r>
          </w:p>
        </w:tc>
        <w:tc>
          <w:tcPr>
            <w:tcW w:w="1980" w:type="dxa"/>
            <w:tcBorders>
              <w:top w:val="single" w:sz="4" w:space="0" w:color="auto"/>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TSI causing High noise during TKS spurious between 12kHz and 10.224 MHz</w:t>
            </w:r>
          </w:p>
        </w:tc>
        <w:tc>
          <w:tcPr>
            <w:tcW w:w="234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High noise-level in MITE STE Test Signal Interface (TSI) drawer degrades measurement results.</w:t>
            </w:r>
          </w:p>
        </w:tc>
        <w:tc>
          <w:tcPr>
            <w:tcW w:w="2757"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 xml:space="preserve">TKS Spurious - between 12kHz and 10.224 </w:t>
            </w:r>
            <w:r w:rsidR="005B1CC5" w:rsidRPr="002E5715">
              <w:rPr>
                <w:rFonts w:eastAsia="Times New Roman"/>
                <w:color w:val="000000"/>
              </w:rPr>
              <w:t>MHz</w:t>
            </w:r>
          </w:p>
        </w:tc>
        <w:tc>
          <w:tcPr>
            <w:tcW w:w="4443"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Unexpected poor performance.</w:t>
            </w:r>
          </w:p>
        </w:tc>
        <w:tc>
          <w:tcPr>
            <w:tcW w:w="792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None anticipated.</w:t>
            </w:r>
            <w:r w:rsidRPr="002E5715">
              <w:rPr>
                <w:rFonts w:eastAsia="Times New Roman"/>
                <w:color w:val="000000"/>
              </w:rPr>
              <w:br w:type="page"/>
              <w:t xml:space="preserve">The ATP procedure has been revised to have the operator run the 10.23 MHz signal under test from the MDU directly into the 5120A Test Set during TKS Phase Noise testing.  This manual cabling operation bypasses the TSI drawer completely.  </w:t>
            </w:r>
          </w:p>
        </w:tc>
      </w:tr>
      <w:tr w:rsidR="00807F6B" w:rsidRPr="00A155B8" w:rsidTr="00332924">
        <w:trPr>
          <w:trHeight w:val="1455"/>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GPS300002653</w:t>
            </w:r>
          </w:p>
        </w:tc>
        <w:tc>
          <w:tcPr>
            <w:tcW w:w="1980" w:type="dxa"/>
            <w:tcBorders>
              <w:top w:val="single" w:sz="4" w:space="0" w:color="auto"/>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NPE NDS BDP Commands and Crosslink Transmit issues (STE related)</w:t>
            </w:r>
          </w:p>
        </w:tc>
        <w:tc>
          <w:tcPr>
            <w:tcW w:w="234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This is a duplication of the Red Bus part of DR 2567</w:t>
            </w:r>
          </w:p>
        </w:tc>
        <w:tc>
          <w:tcPr>
            <w:tcW w:w="2757"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 See DR 2567</w:t>
            </w:r>
          </w:p>
        </w:tc>
        <w:tc>
          <w:tcPr>
            <w:tcW w:w="4443"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 See DR 2567</w:t>
            </w:r>
          </w:p>
        </w:tc>
        <w:tc>
          <w:tcPr>
            <w:tcW w:w="792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See DR 2567</w:t>
            </w:r>
          </w:p>
        </w:tc>
      </w:tr>
      <w:tr w:rsidR="00807F6B" w:rsidRPr="00A155B8" w:rsidTr="001B0854">
        <w:trPr>
          <w:trHeight w:val="2115"/>
        </w:trPr>
        <w:tc>
          <w:tcPr>
            <w:tcW w:w="21060" w:type="dxa"/>
            <w:gridSpan w:val="6"/>
            <w:tcBorders>
              <w:top w:val="single" w:sz="4" w:space="0" w:color="auto"/>
              <w:bottom w:val="single" w:sz="4" w:space="0" w:color="auto"/>
            </w:tcBorders>
            <w:shd w:val="clear" w:color="auto" w:fill="auto"/>
            <w:hideMark/>
          </w:tcPr>
          <w:p w:rsidR="00807F6B" w:rsidRPr="00EC4DFD" w:rsidRDefault="00807F6B" w:rsidP="00332924">
            <w:pPr>
              <w:pStyle w:val="Caption"/>
              <w:keepNext/>
              <w:jc w:val="center"/>
            </w:pPr>
            <w:r w:rsidRPr="00EC4DFD">
              <w:rPr>
                <w:sz w:val="22"/>
                <w:szCs w:val="22"/>
              </w:rPr>
              <w:lastRenderedPageBreak/>
              <w:t xml:space="preserve">Table </w:t>
            </w:r>
            <w:r w:rsidR="008B61C1" w:rsidRPr="00EC4DFD">
              <w:rPr>
                <w:sz w:val="22"/>
                <w:szCs w:val="22"/>
              </w:rPr>
              <w:fldChar w:fldCharType="begin"/>
            </w:r>
            <w:r w:rsidRPr="00EC4DFD">
              <w:rPr>
                <w:sz w:val="22"/>
                <w:szCs w:val="22"/>
              </w:rPr>
              <w:instrText xml:space="preserve"> SEQ Table \* ARABIC </w:instrText>
            </w:r>
            <w:r w:rsidR="008B61C1" w:rsidRPr="00EC4DFD">
              <w:rPr>
                <w:sz w:val="22"/>
                <w:szCs w:val="22"/>
              </w:rPr>
              <w:fldChar w:fldCharType="separate"/>
            </w:r>
            <w:r w:rsidR="00724B5D">
              <w:rPr>
                <w:noProof/>
                <w:sz w:val="22"/>
                <w:szCs w:val="22"/>
              </w:rPr>
              <w:t>9</w:t>
            </w:r>
            <w:r w:rsidR="008B61C1" w:rsidRPr="00EC4DFD">
              <w:rPr>
                <w:sz w:val="22"/>
                <w:szCs w:val="22"/>
              </w:rPr>
              <w:fldChar w:fldCharType="end"/>
            </w:r>
            <w:r w:rsidRPr="00EC4DFD">
              <w:rPr>
                <w:sz w:val="22"/>
                <w:szCs w:val="22"/>
              </w:rPr>
              <w:t xml:space="preserve"> Known Recovery Procedures for STE Hardware Issues</w:t>
            </w:r>
          </w:p>
          <w:tbl>
            <w:tblPr>
              <w:tblW w:w="21060" w:type="dxa"/>
              <w:tblInd w:w="1008" w:type="dxa"/>
              <w:tblLayout w:type="fixed"/>
              <w:tblLook w:val="04A0"/>
            </w:tblPr>
            <w:tblGrid>
              <w:gridCol w:w="21060"/>
            </w:tblGrid>
            <w:tr w:rsidR="00807F6B" w:rsidRPr="00EC4DFD" w:rsidTr="00332924">
              <w:trPr>
                <w:trHeight w:val="540"/>
              </w:trPr>
              <w:tc>
                <w:tcPr>
                  <w:tcW w:w="21060" w:type="dxa"/>
                  <w:shd w:val="clear" w:color="auto" w:fill="auto"/>
                  <w:vAlign w:val="center"/>
                  <w:hideMark/>
                </w:tcPr>
                <w:p w:rsidR="00807F6B" w:rsidRPr="00EC4DFD" w:rsidRDefault="00807F6B" w:rsidP="00332924">
                  <w:pPr>
                    <w:spacing w:after="0" w:line="240" w:lineRule="auto"/>
                    <w:jc w:val="center"/>
                    <w:rPr>
                      <w:rFonts w:eastAsia="Times New Roman"/>
                      <w:b/>
                      <w:bCs/>
                      <w:color w:val="000000"/>
                      <w:sz w:val="40"/>
                      <w:szCs w:val="40"/>
                    </w:rPr>
                  </w:pPr>
                  <w:r w:rsidRPr="002A105B">
                    <w:rPr>
                      <w:rFonts w:eastAsia="Times New Roman"/>
                      <w:b/>
                      <w:bCs/>
                      <w:color w:val="000000"/>
                      <w:sz w:val="40"/>
                      <w:szCs w:val="40"/>
                    </w:rPr>
                    <w:t>KNOWN STE Hardware ISSUES Derived from FC29227</w:t>
                  </w:r>
                </w:p>
              </w:tc>
            </w:tr>
          </w:tbl>
          <w:p w:rsidR="00807F6B" w:rsidRDefault="00807F6B" w:rsidP="00332924">
            <w:pPr>
              <w:jc w:val="center"/>
            </w:pPr>
          </w:p>
        </w:tc>
      </w:tr>
      <w:tr w:rsidR="00807F6B" w:rsidRPr="00A155B8" w:rsidTr="001B0854">
        <w:trPr>
          <w:trHeight w:val="2115"/>
        </w:trPr>
        <w:tc>
          <w:tcPr>
            <w:tcW w:w="162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id</w:t>
            </w:r>
          </w:p>
        </w:tc>
        <w:tc>
          <w:tcPr>
            <w:tcW w:w="198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Headline</w:t>
            </w:r>
          </w:p>
        </w:tc>
        <w:tc>
          <w:tcPr>
            <w:tcW w:w="234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Issue Summary Description</w:t>
            </w:r>
          </w:p>
        </w:tc>
        <w:tc>
          <w:tcPr>
            <w:tcW w:w="2757"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How/When does the problem occur?</w:t>
            </w:r>
          </w:p>
        </w:tc>
        <w:tc>
          <w:tcPr>
            <w:tcW w:w="4443"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Key Indicators of Issue</w:t>
            </w:r>
          </w:p>
        </w:tc>
        <w:tc>
          <w:tcPr>
            <w:tcW w:w="792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Recovery Procedure - Step by Step</w:t>
            </w:r>
          </w:p>
        </w:tc>
      </w:tr>
      <w:tr w:rsidR="00807F6B" w:rsidRPr="00A155B8" w:rsidTr="00332924">
        <w:trPr>
          <w:trHeight w:val="2115"/>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07F6B" w:rsidRPr="00F3129C" w:rsidRDefault="00807F6B" w:rsidP="00332924">
            <w:pPr>
              <w:pStyle w:val="Caption"/>
              <w:keepNext/>
              <w:jc w:val="center"/>
              <w:rPr>
                <w:sz w:val="22"/>
                <w:szCs w:val="22"/>
              </w:rPr>
            </w:pPr>
            <w:r w:rsidRPr="00F3129C">
              <w:rPr>
                <w:sz w:val="22"/>
                <w:szCs w:val="22"/>
              </w:rPr>
              <w:t>GPS300003178</w:t>
            </w:r>
          </w:p>
        </w:tc>
        <w:tc>
          <w:tcPr>
            <w:tcW w:w="1980" w:type="dxa"/>
            <w:tcBorders>
              <w:top w:val="single" w:sz="4" w:space="0" w:color="auto"/>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TEE displays Pause on Request/Pause on Error in SIRN AS special in Denver</w:t>
            </w:r>
          </w:p>
        </w:tc>
        <w:tc>
          <w:tcPr>
            <w:tcW w:w="234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TEE GUI status toggles between “Paused on Request” and “Paused on Error” during prompts.  The status message does not interfere with the prompt, because it's at the bottom of the window.</w:t>
            </w:r>
          </w:p>
        </w:tc>
        <w:tc>
          <w:tcPr>
            <w:tcW w:w="2757"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Cosmetic issue – does not impact performance of SW or script.</w:t>
            </w:r>
          </w:p>
        </w:tc>
        <w:tc>
          <w:tcPr>
            <w:tcW w:w="4443"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Uninformed operators may think an error has occurred during a prompt when none actually occurred.</w:t>
            </w:r>
          </w:p>
        </w:tc>
        <w:tc>
          <w:tcPr>
            <w:tcW w:w="792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None anticipated.</w:t>
            </w:r>
            <w:r w:rsidRPr="002E5715">
              <w:rPr>
                <w:rFonts w:eastAsia="Times New Roman"/>
              </w:rPr>
              <w:br/>
              <w:t>Ignore the GUI information – this can occur in CSTS AU, but is fixed as of AW.  The problem will be eliminated when the STE is updated to CSTS BC for Bin 2.</w:t>
            </w:r>
          </w:p>
        </w:tc>
      </w:tr>
      <w:tr w:rsidR="00807F6B" w:rsidRPr="00A155B8" w:rsidTr="00332924">
        <w:trPr>
          <w:trHeight w:val="2400"/>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GPS300003364</w:t>
            </w:r>
          </w:p>
        </w:tc>
        <w:tc>
          <w:tcPr>
            <w:tcW w:w="1980" w:type="dxa"/>
            <w:tcBorders>
              <w:top w:val="single" w:sz="4" w:space="0" w:color="auto"/>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MAR T5 Collector stops when dump of MDU memory started by MITE</w:t>
            </w:r>
          </w:p>
        </w:tc>
        <w:tc>
          <w:tcPr>
            <w:tcW w:w="234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The Utility_Full_TKS_Buffer_dump script executes at the MITE.  The dump telemetry process uses both the MAR and The MITE.  The MITE does collect some telemetry, but the MAR T5 collector stops and so does the flow of dump data.</w:t>
            </w:r>
          </w:p>
        </w:tc>
        <w:tc>
          <w:tcPr>
            <w:tcW w:w="2757"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This has occurred on MITE/MAR #4, but has not been seen on MITE/MAR #2.</w:t>
            </w:r>
            <w:r w:rsidRPr="002E5715">
              <w:rPr>
                <w:rFonts w:eastAsia="Times New Roman"/>
              </w:rPr>
              <w:br/>
              <w:t>The software team believes the issue to be fixed in SIRN 11796BB.</w:t>
            </w:r>
          </w:p>
        </w:tc>
        <w:tc>
          <w:tcPr>
            <w:tcW w:w="4443"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240" w:line="240" w:lineRule="auto"/>
              <w:rPr>
                <w:rFonts w:eastAsia="Times New Roman"/>
              </w:rPr>
            </w:pPr>
            <w:r w:rsidRPr="002E5715">
              <w:rPr>
                <w:rFonts w:eastAsia="Times New Roman"/>
              </w:rPr>
              <w:t>When the MAR T5 Collector stops</w:t>
            </w:r>
            <w:r w:rsidR="00AF46C9" w:rsidRPr="002E5715">
              <w:rPr>
                <w:rFonts w:eastAsia="Times New Roman"/>
              </w:rPr>
              <w:t>, you</w:t>
            </w:r>
            <w:r w:rsidRPr="002E5715">
              <w:rPr>
                <w:rFonts w:eastAsia="Times New Roman"/>
              </w:rPr>
              <w:t xml:space="preserve"> no longer get TLM on the MAR or MITE.</w:t>
            </w:r>
          </w:p>
        </w:tc>
        <w:tc>
          <w:tcPr>
            <w:tcW w:w="792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 xml:space="preserve">Data Dump is only necessary when there is an issue and analysis is needed.  Since this DR is related to a utility script used for analysis only, no recovery steps should be necessary to define ahead of time because the script would only be run in an FRB scenario.  </w:t>
            </w:r>
            <w:r w:rsidRPr="002E5715">
              <w:rPr>
                <w:rFonts w:eastAsia="Times New Roman"/>
              </w:rPr>
              <w:br/>
              <w:t>Recovery:  Log on to the MAR and restart the T5 Collector.</w:t>
            </w:r>
          </w:p>
        </w:tc>
      </w:tr>
      <w:tr w:rsidR="00807F6B" w:rsidRPr="00A155B8" w:rsidTr="00332924">
        <w:trPr>
          <w:trHeight w:val="2700"/>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p>
        </w:tc>
        <w:tc>
          <w:tcPr>
            <w:tcW w:w="1980" w:type="dxa"/>
            <w:tcBorders>
              <w:top w:val="single" w:sz="4" w:space="0" w:color="auto"/>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p>
        </w:tc>
        <w:tc>
          <w:tcPr>
            <w:tcW w:w="2757"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p>
        </w:tc>
        <w:tc>
          <w:tcPr>
            <w:tcW w:w="4443"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p>
        </w:tc>
        <w:tc>
          <w:tcPr>
            <w:tcW w:w="792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p>
        </w:tc>
      </w:tr>
      <w:tr w:rsidR="00807F6B" w:rsidRPr="00A155B8" w:rsidTr="001B0854">
        <w:trPr>
          <w:trHeight w:val="2700"/>
        </w:trPr>
        <w:tc>
          <w:tcPr>
            <w:tcW w:w="21060" w:type="dxa"/>
            <w:gridSpan w:val="6"/>
            <w:tcBorders>
              <w:top w:val="single" w:sz="4" w:space="0" w:color="auto"/>
              <w:bottom w:val="single" w:sz="4" w:space="0" w:color="auto"/>
            </w:tcBorders>
            <w:shd w:val="clear" w:color="auto" w:fill="auto"/>
            <w:hideMark/>
          </w:tcPr>
          <w:p w:rsidR="00807F6B" w:rsidRPr="00EC4DFD" w:rsidRDefault="00807F6B" w:rsidP="00332924">
            <w:pPr>
              <w:pStyle w:val="Caption"/>
              <w:keepNext/>
              <w:jc w:val="center"/>
            </w:pPr>
            <w:r w:rsidRPr="00EC4DFD">
              <w:rPr>
                <w:sz w:val="22"/>
                <w:szCs w:val="22"/>
              </w:rPr>
              <w:lastRenderedPageBreak/>
              <w:t xml:space="preserve">Table </w:t>
            </w:r>
            <w:r w:rsidR="008B61C1" w:rsidRPr="00EC4DFD">
              <w:rPr>
                <w:sz w:val="22"/>
                <w:szCs w:val="22"/>
              </w:rPr>
              <w:fldChar w:fldCharType="begin"/>
            </w:r>
            <w:r w:rsidRPr="00EC4DFD">
              <w:rPr>
                <w:sz w:val="22"/>
                <w:szCs w:val="22"/>
              </w:rPr>
              <w:instrText xml:space="preserve"> SEQ Table \* ARABIC </w:instrText>
            </w:r>
            <w:r w:rsidR="008B61C1" w:rsidRPr="00EC4DFD">
              <w:rPr>
                <w:sz w:val="22"/>
                <w:szCs w:val="22"/>
              </w:rPr>
              <w:fldChar w:fldCharType="separate"/>
            </w:r>
            <w:r w:rsidR="00724B5D">
              <w:rPr>
                <w:noProof/>
                <w:sz w:val="22"/>
                <w:szCs w:val="22"/>
              </w:rPr>
              <w:t>10</w:t>
            </w:r>
            <w:r w:rsidR="008B61C1" w:rsidRPr="00EC4DFD">
              <w:rPr>
                <w:sz w:val="22"/>
                <w:szCs w:val="22"/>
              </w:rPr>
              <w:fldChar w:fldCharType="end"/>
            </w:r>
            <w:r w:rsidRPr="00EC4DFD">
              <w:rPr>
                <w:sz w:val="22"/>
                <w:szCs w:val="22"/>
              </w:rPr>
              <w:t xml:space="preserve"> Known Recovery Procedures for STE Hardware Issues</w:t>
            </w:r>
          </w:p>
          <w:tbl>
            <w:tblPr>
              <w:tblW w:w="21060" w:type="dxa"/>
              <w:tblInd w:w="1008" w:type="dxa"/>
              <w:tblLayout w:type="fixed"/>
              <w:tblLook w:val="04A0"/>
            </w:tblPr>
            <w:tblGrid>
              <w:gridCol w:w="21060"/>
            </w:tblGrid>
            <w:tr w:rsidR="00807F6B" w:rsidRPr="00EC4DFD" w:rsidTr="00332924">
              <w:trPr>
                <w:trHeight w:val="540"/>
              </w:trPr>
              <w:tc>
                <w:tcPr>
                  <w:tcW w:w="21060" w:type="dxa"/>
                  <w:shd w:val="clear" w:color="auto" w:fill="auto"/>
                  <w:vAlign w:val="center"/>
                  <w:hideMark/>
                </w:tcPr>
                <w:p w:rsidR="00807F6B" w:rsidRPr="00EC4DFD" w:rsidRDefault="00807F6B" w:rsidP="00332924">
                  <w:pPr>
                    <w:spacing w:after="0" w:line="240" w:lineRule="auto"/>
                    <w:jc w:val="center"/>
                    <w:rPr>
                      <w:rFonts w:eastAsia="Times New Roman"/>
                      <w:b/>
                      <w:bCs/>
                      <w:color w:val="000000"/>
                      <w:sz w:val="40"/>
                      <w:szCs w:val="40"/>
                    </w:rPr>
                  </w:pPr>
                  <w:r w:rsidRPr="002A105B">
                    <w:rPr>
                      <w:rFonts w:eastAsia="Times New Roman"/>
                      <w:b/>
                      <w:bCs/>
                      <w:color w:val="000000"/>
                      <w:sz w:val="40"/>
                      <w:szCs w:val="40"/>
                    </w:rPr>
                    <w:t>KNOWN STE Hardware ISSUES Derived from FC29227</w:t>
                  </w:r>
                </w:p>
              </w:tc>
            </w:tr>
          </w:tbl>
          <w:p w:rsidR="00807F6B" w:rsidRPr="002E5715" w:rsidRDefault="00807F6B" w:rsidP="00332924">
            <w:pPr>
              <w:spacing w:after="0" w:line="240" w:lineRule="auto"/>
              <w:rPr>
                <w:rFonts w:eastAsia="Times New Roman"/>
              </w:rPr>
            </w:pPr>
          </w:p>
        </w:tc>
      </w:tr>
      <w:tr w:rsidR="00807F6B" w:rsidRPr="00A155B8" w:rsidTr="001B0854">
        <w:trPr>
          <w:trHeight w:val="2700"/>
        </w:trPr>
        <w:tc>
          <w:tcPr>
            <w:tcW w:w="162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id</w:t>
            </w:r>
          </w:p>
        </w:tc>
        <w:tc>
          <w:tcPr>
            <w:tcW w:w="198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Headline</w:t>
            </w:r>
          </w:p>
        </w:tc>
        <w:tc>
          <w:tcPr>
            <w:tcW w:w="234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Issue Summary Description</w:t>
            </w:r>
          </w:p>
        </w:tc>
        <w:tc>
          <w:tcPr>
            <w:tcW w:w="2757"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How/When does the problem occur?</w:t>
            </w:r>
          </w:p>
        </w:tc>
        <w:tc>
          <w:tcPr>
            <w:tcW w:w="4443"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Key Indicators of Issue</w:t>
            </w:r>
          </w:p>
        </w:tc>
        <w:tc>
          <w:tcPr>
            <w:tcW w:w="792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Recovery Procedure - Step by Step</w:t>
            </w:r>
          </w:p>
        </w:tc>
      </w:tr>
      <w:tr w:rsidR="00807F6B" w:rsidRPr="00A155B8" w:rsidTr="00332924">
        <w:trPr>
          <w:trHeight w:val="2700"/>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GPS300003383</w:t>
            </w:r>
          </w:p>
        </w:tc>
        <w:tc>
          <w:tcPr>
            <w:tcW w:w="1980" w:type="dxa"/>
            <w:tcBorders>
              <w:top w:val="single" w:sz="4" w:space="0" w:color="auto"/>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LBCR Returns Bad Group Delay SW Measurements Intermittently</w:t>
            </w:r>
          </w:p>
        </w:tc>
        <w:tc>
          <w:tcPr>
            <w:tcW w:w="234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On 11/12/13 at the NPEITE in the Panel Lab, the Group Delay script was run and produced a bad result for one of the Software Type LBCR measurements. Specifically the L1P to L3CA measurement returned a value on the order of 500,000.  A normal result is on the order of "-5".</w:t>
            </w:r>
          </w:p>
        </w:tc>
        <w:tc>
          <w:tcPr>
            <w:tcW w:w="2757"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Intermittent.</w:t>
            </w:r>
          </w:p>
        </w:tc>
        <w:tc>
          <w:tcPr>
            <w:tcW w:w="4443"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Software type LBCR measurements appear many orders of magnitude different from expected results.</w:t>
            </w:r>
          </w:p>
        </w:tc>
        <w:tc>
          <w:tcPr>
            <w:tcW w:w="792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Convene FRB Huddle to review the data and to determine if the magnitude of the outage indicates that the anomaly has reoccurred.  Then proceed as dictated by the FRB Huddle.</w:t>
            </w:r>
            <w:r w:rsidRPr="002E5715">
              <w:rPr>
                <w:rFonts w:eastAsia="Times New Roman"/>
              </w:rPr>
              <w:br/>
            </w:r>
            <w:r w:rsidRPr="002E5715">
              <w:rPr>
                <w:rFonts w:eastAsia="Times New Roman"/>
              </w:rPr>
              <w:br/>
              <w:t xml:space="preserve">The probability of this issue occurring during Flight MDU ATP is very low, because the issue has only been documented at the Panel (not at MDU-level).  The issue was not repeatable.  There is speculation that it may be attributable to an 8Hz drop-out, because the MDU on the Panel was an EDM.  The Flight MDUs are not expected to have 8Hz drop-outs due to design improvements.  </w:t>
            </w:r>
          </w:p>
        </w:tc>
      </w:tr>
      <w:tr w:rsidR="00807F6B" w:rsidRPr="00A155B8" w:rsidTr="00332924">
        <w:trPr>
          <w:trHeight w:val="1515"/>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GPS300003328</w:t>
            </w:r>
          </w:p>
        </w:tc>
        <w:tc>
          <w:tcPr>
            <w:tcW w:w="1980" w:type="dxa"/>
            <w:tcBorders>
              <w:top w:val="single" w:sz="4" w:space="0" w:color="auto"/>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 xml:space="preserve">Exception thrown </w:t>
            </w:r>
            <w:r w:rsidR="003B70AD" w:rsidRPr="002E5715">
              <w:rPr>
                <w:rFonts w:eastAsia="Times New Roman"/>
                <w:color w:val="000000"/>
              </w:rPr>
              <w:t>queuing</w:t>
            </w:r>
            <w:r w:rsidRPr="002E5715">
              <w:rPr>
                <w:rFonts w:eastAsia="Times New Roman"/>
                <w:color w:val="000000"/>
              </w:rPr>
              <w:t xml:space="preserve"> same script back to back with different selection/filter made.</w:t>
            </w:r>
          </w:p>
        </w:tc>
        <w:tc>
          <w:tcPr>
            <w:tcW w:w="234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 xml:space="preserve">When </w:t>
            </w:r>
            <w:r w:rsidR="003B70AD" w:rsidRPr="002E5715">
              <w:rPr>
                <w:rFonts w:eastAsia="Times New Roman"/>
              </w:rPr>
              <w:t>queuing</w:t>
            </w:r>
            <w:r w:rsidRPr="002E5715">
              <w:rPr>
                <w:rFonts w:eastAsia="Times New Roman"/>
              </w:rPr>
              <w:t xml:space="preserve"> the same script twice with different selections and running them (as a batch), there was an exception.</w:t>
            </w:r>
          </w:p>
        </w:tc>
        <w:tc>
          <w:tcPr>
            <w:tcW w:w="2757"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 xml:space="preserve">When </w:t>
            </w:r>
            <w:r w:rsidR="003B70AD" w:rsidRPr="002E5715">
              <w:rPr>
                <w:rFonts w:eastAsia="Times New Roman"/>
              </w:rPr>
              <w:t>queuing</w:t>
            </w:r>
            <w:r w:rsidRPr="002E5715">
              <w:rPr>
                <w:rFonts w:eastAsia="Times New Roman"/>
              </w:rPr>
              <w:t xml:space="preserve"> the same script twice with different selections and running them (as a batch)</w:t>
            </w:r>
          </w:p>
        </w:tc>
        <w:tc>
          <w:tcPr>
            <w:tcW w:w="4443"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Exception thrown and script fails to execute.</w:t>
            </w:r>
          </w:p>
        </w:tc>
        <w:tc>
          <w:tcPr>
            <w:tcW w:w="792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None anticipated.</w:t>
            </w:r>
            <w:r w:rsidRPr="002E5715">
              <w:rPr>
                <w:rFonts w:eastAsia="Times New Roman"/>
              </w:rPr>
              <w:br/>
              <w:t>Batching of scripts will not be employed during ATP testing.</w:t>
            </w:r>
          </w:p>
        </w:tc>
      </w:tr>
      <w:tr w:rsidR="00807F6B" w:rsidRPr="00A155B8" w:rsidTr="00332924">
        <w:trPr>
          <w:trHeight w:val="1250"/>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p>
        </w:tc>
        <w:tc>
          <w:tcPr>
            <w:tcW w:w="1980" w:type="dxa"/>
            <w:tcBorders>
              <w:top w:val="single" w:sz="4" w:space="0" w:color="auto"/>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p>
        </w:tc>
        <w:tc>
          <w:tcPr>
            <w:tcW w:w="2757"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p>
        </w:tc>
        <w:tc>
          <w:tcPr>
            <w:tcW w:w="4443"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p>
        </w:tc>
        <w:tc>
          <w:tcPr>
            <w:tcW w:w="792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p>
        </w:tc>
      </w:tr>
      <w:tr w:rsidR="00807F6B" w:rsidRPr="00A155B8" w:rsidTr="001B0854">
        <w:trPr>
          <w:trHeight w:val="1871"/>
        </w:trPr>
        <w:tc>
          <w:tcPr>
            <w:tcW w:w="21060" w:type="dxa"/>
            <w:gridSpan w:val="6"/>
            <w:tcBorders>
              <w:top w:val="single" w:sz="4" w:space="0" w:color="auto"/>
              <w:bottom w:val="single" w:sz="4" w:space="0" w:color="auto"/>
            </w:tcBorders>
            <w:shd w:val="clear" w:color="auto" w:fill="auto"/>
            <w:hideMark/>
          </w:tcPr>
          <w:p w:rsidR="00807F6B" w:rsidRPr="00EC4DFD" w:rsidRDefault="00807F6B" w:rsidP="00332924">
            <w:pPr>
              <w:pStyle w:val="Caption"/>
              <w:keepNext/>
              <w:jc w:val="center"/>
            </w:pPr>
            <w:r w:rsidRPr="00EC4DFD">
              <w:rPr>
                <w:sz w:val="22"/>
                <w:szCs w:val="22"/>
              </w:rPr>
              <w:lastRenderedPageBreak/>
              <w:t xml:space="preserve">Table </w:t>
            </w:r>
            <w:r w:rsidR="008B61C1" w:rsidRPr="00EC4DFD">
              <w:rPr>
                <w:sz w:val="22"/>
                <w:szCs w:val="22"/>
              </w:rPr>
              <w:fldChar w:fldCharType="begin"/>
            </w:r>
            <w:r w:rsidRPr="00EC4DFD">
              <w:rPr>
                <w:sz w:val="22"/>
                <w:szCs w:val="22"/>
              </w:rPr>
              <w:instrText xml:space="preserve"> SEQ Table \* ARABIC </w:instrText>
            </w:r>
            <w:r w:rsidR="008B61C1" w:rsidRPr="00EC4DFD">
              <w:rPr>
                <w:sz w:val="22"/>
                <w:szCs w:val="22"/>
              </w:rPr>
              <w:fldChar w:fldCharType="separate"/>
            </w:r>
            <w:r w:rsidR="00724B5D">
              <w:rPr>
                <w:noProof/>
                <w:sz w:val="22"/>
                <w:szCs w:val="22"/>
              </w:rPr>
              <w:t>11</w:t>
            </w:r>
            <w:r w:rsidR="008B61C1" w:rsidRPr="00EC4DFD">
              <w:rPr>
                <w:sz w:val="22"/>
                <w:szCs w:val="22"/>
              </w:rPr>
              <w:fldChar w:fldCharType="end"/>
            </w:r>
            <w:r w:rsidRPr="00EC4DFD">
              <w:rPr>
                <w:sz w:val="22"/>
                <w:szCs w:val="22"/>
              </w:rPr>
              <w:t xml:space="preserve"> Known Recovery Procedures for STE Hardware Issues</w:t>
            </w:r>
          </w:p>
          <w:tbl>
            <w:tblPr>
              <w:tblW w:w="21060" w:type="dxa"/>
              <w:tblInd w:w="1008" w:type="dxa"/>
              <w:tblLayout w:type="fixed"/>
              <w:tblLook w:val="04A0"/>
            </w:tblPr>
            <w:tblGrid>
              <w:gridCol w:w="21060"/>
            </w:tblGrid>
            <w:tr w:rsidR="00807F6B" w:rsidRPr="00EC4DFD" w:rsidTr="00332924">
              <w:trPr>
                <w:trHeight w:val="540"/>
              </w:trPr>
              <w:tc>
                <w:tcPr>
                  <w:tcW w:w="21060" w:type="dxa"/>
                  <w:shd w:val="clear" w:color="auto" w:fill="auto"/>
                  <w:vAlign w:val="center"/>
                  <w:hideMark/>
                </w:tcPr>
                <w:p w:rsidR="00807F6B" w:rsidRPr="00EC4DFD" w:rsidRDefault="00807F6B" w:rsidP="00332924">
                  <w:pPr>
                    <w:spacing w:after="0" w:line="240" w:lineRule="auto"/>
                    <w:jc w:val="center"/>
                    <w:rPr>
                      <w:rFonts w:eastAsia="Times New Roman"/>
                      <w:b/>
                      <w:bCs/>
                      <w:color w:val="000000"/>
                      <w:sz w:val="40"/>
                      <w:szCs w:val="40"/>
                    </w:rPr>
                  </w:pPr>
                  <w:r w:rsidRPr="002A105B">
                    <w:rPr>
                      <w:rFonts w:eastAsia="Times New Roman"/>
                      <w:b/>
                      <w:bCs/>
                      <w:color w:val="000000"/>
                      <w:sz w:val="40"/>
                      <w:szCs w:val="40"/>
                    </w:rPr>
                    <w:t>KNOWN STE Hardware ISSUES Derived from FC29227</w:t>
                  </w:r>
                </w:p>
              </w:tc>
            </w:tr>
          </w:tbl>
          <w:p w:rsidR="00807F6B" w:rsidRPr="002E5715" w:rsidRDefault="00807F6B" w:rsidP="00332924">
            <w:pPr>
              <w:spacing w:after="0" w:line="240" w:lineRule="auto"/>
              <w:rPr>
                <w:rFonts w:eastAsia="Times New Roman"/>
              </w:rPr>
            </w:pPr>
          </w:p>
        </w:tc>
      </w:tr>
      <w:tr w:rsidR="00807F6B" w:rsidRPr="00A155B8" w:rsidTr="001B0854">
        <w:trPr>
          <w:trHeight w:val="1871"/>
        </w:trPr>
        <w:tc>
          <w:tcPr>
            <w:tcW w:w="162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id</w:t>
            </w:r>
          </w:p>
        </w:tc>
        <w:tc>
          <w:tcPr>
            <w:tcW w:w="198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Headline</w:t>
            </w:r>
          </w:p>
        </w:tc>
        <w:tc>
          <w:tcPr>
            <w:tcW w:w="234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Issue Summary Description</w:t>
            </w:r>
          </w:p>
        </w:tc>
        <w:tc>
          <w:tcPr>
            <w:tcW w:w="2757"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How/When does the problem occur?</w:t>
            </w:r>
          </w:p>
        </w:tc>
        <w:tc>
          <w:tcPr>
            <w:tcW w:w="4443"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Key Indicators of Issue</w:t>
            </w:r>
          </w:p>
        </w:tc>
        <w:tc>
          <w:tcPr>
            <w:tcW w:w="792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Recovery Procedure - Step by Step</w:t>
            </w:r>
          </w:p>
        </w:tc>
      </w:tr>
      <w:tr w:rsidR="00807F6B" w:rsidRPr="00A155B8" w:rsidTr="00332924">
        <w:trPr>
          <w:trHeight w:val="5595"/>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GPS300003316</w:t>
            </w:r>
          </w:p>
        </w:tc>
        <w:tc>
          <w:tcPr>
            <w:tcW w:w="1980" w:type="dxa"/>
            <w:tcBorders>
              <w:top w:val="single" w:sz="4" w:space="0" w:color="auto"/>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 xml:space="preserve">MDU Crosslink Transmit &amp; Receive have bad rounding shown in the test report </w:t>
            </w:r>
          </w:p>
        </w:tc>
        <w:tc>
          <w:tcPr>
            <w:tcW w:w="234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The</w:t>
            </w:r>
            <w:r w:rsidRPr="002E5715">
              <w:rPr>
                <w:rFonts w:eastAsia="Times New Roman"/>
                <w:b/>
                <w:bCs/>
              </w:rPr>
              <w:t xml:space="preserve"> SCRIPT</w:t>
            </w:r>
            <w:r w:rsidRPr="002E5715">
              <w:rPr>
                <w:rFonts w:eastAsia="Times New Roman"/>
              </w:rPr>
              <w:t xml:space="preserve"> is applying the correct limits to the measurements, but the </w:t>
            </w:r>
            <w:r w:rsidRPr="002E5715">
              <w:rPr>
                <w:rFonts w:eastAsia="Times New Roman"/>
                <w:b/>
                <w:bCs/>
              </w:rPr>
              <w:t>DATA REPORT</w:t>
            </w:r>
            <w:r w:rsidRPr="002E5715">
              <w:rPr>
                <w:rFonts w:eastAsia="Times New Roman"/>
              </w:rPr>
              <w:t xml:space="preserve"> is incorrectly displaying these limits due to rounding.</w:t>
            </w:r>
            <w:r w:rsidRPr="002E5715">
              <w:rPr>
                <w:rFonts w:eastAsia="Times New Roman"/>
              </w:rPr>
              <w:br/>
              <w:t>For example, the Crosslink Receive Robust Code Offset lower limit of 4,337,515 should be displayed as 4.337515e+06, but the data report displays it as 4.33752e+06 instead.   A data result of 4,337,516 would not be flagged as a failure in the data report, which is correct.  However, a person reviewing the report might wonder why it wasn't flagged as a failure, because the lower limit shown on the data report is higher than 4,337,516.</w:t>
            </w:r>
          </w:p>
        </w:tc>
        <w:tc>
          <w:tcPr>
            <w:tcW w:w="2757"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Does not cause script failure – this is a cosmetic issue with the way the data report is generated; the actual values in the database are not rounded.</w:t>
            </w:r>
          </w:p>
        </w:tc>
        <w:tc>
          <w:tcPr>
            <w:tcW w:w="4443"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Uninformed individuals reading the test report can mistakenly think the script allowed a failing value to pass.</w:t>
            </w:r>
          </w:p>
        </w:tc>
        <w:tc>
          <w:tcPr>
            <w:tcW w:w="792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None anticipated.</w:t>
            </w:r>
            <w:r w:rsidRPr="002E5715">
              <w:rPr>
                <w:rFonts w:eastAsia="Times New Roman"/>
              </w:rPr>
              <w:br/>
              <w:t>Inspection of measurement limits in script will show that the SW is performing/validating the measurement correctly, and the MDU Data Trending spreadsheet will show the true un-rounded values.</w:t>
            </w:r>
          </w:p>
        </w:tc>
      </w:tr>
      <w:tr w:rsidR="00807F6B" w:rsidRPr="00A155B8" w:rsidTr="001B0854">
        <w:trPr>
          <w:trHeight w:val="2400"/>
        </w:trPr>
        <w:tc>
          <w:tcPr>
            <w:tcW w:w="21060" w:type="dxa"/>
            <w:gridSpan w:val="6"/>
            <w:tcBorders>
              <w:top w:val="single" w:sz="4" w:space="0" w:color="auto"/>
              <w:bottom w:val="single" w:sz="4" w:space="0" w:color="auto"/>
            </w:tcBorders>
            <w:shd w:val="clear" w:color="auto" w:fill="auto"/>
            <w:hideMark/>
          </w:tcPr>
          <w:p w:rsidR="00807F6B" w:rsidRPr="00EC4DFD" w:rsidRDefault="00807F6B" w:rsidP="00332924">
            <w:pPr>
              <w:pStyle w:val="Caption"/>
              <w:keepNext/>
              <w:jc w:val="center"/>
            </w:pPr>
            <w:r w:rsidRPr="00EC4DFD">
              <w:rPr>
                <w:sz w:val="22"/>
                <w:szCs w:val="22"/>
              </w:rPr>
              <w:lastRenderedPageBreak/>
              <w:t xml:space="preserve">Table </w:t>
            </w:r>
            <w:r w:rsidR="008B61C1" w:rsidRPr="00EC4DFD">
              <w:rPr>
                <w:sz w:val="22"/>
                <w:szCs w:val="22"/>
              </w:rPr>
              <w:fldChar w:fldCharType="begin"/>
            </w:r>
            <w:r w:rsidRPr="00EC4DFD">
              <w:rPr>
                <w:sz w:val="22"/>
                <w:szCs w:val="22"/>
              </w:rPr>
              <w:instrText xml:space="preserve"> SEQ Table \* ARABIC </w:instrText>
            </w:r>
            <w:r w:rsidR="008B61C1" w:rsidRPr="00EC4DFD">
              <w:rPr>
                <w:sz w:val="22"/>
                <w:szCs w:val="22"/>
              </w:rPr>
              <w:fldChar w:fldCharType="separate"/>
            </w:r>
            <w:r w:rsidR="00724B5D">
              <w:rPr>
                <w:noProof/>
                <w:sz w:val="22"/>
                <w:szCs w:val="22"/>
              </w:rPr>
              <w:t>12</w:t>
            </w:r>
            <w:r w:rsidR="008B61C1" w:rsidRPr="00EC4DFD">
              <w:rPr>
                <w:sz w:val="22"/>
                <w:szCs w:val="22"/>
              </w:rPr>
              <w:fldChar w:fldCharType="end"/>
            </w:r>
            <w:r w:rsidRPr="00EC4DFD">
              <w:rPr>
                <w:sz w:val="22"/>
                <w:szCs w:val="22"/>
              </w:rPr>
              <w:t xml:space="preserve"> Known Recovery Procedures for STE Hardware Issues</w:t>
            </w:r>
          </w:p>
          <w:tbl>
            <w:tblPr>
              <w:tblW w:w="21060" w:type="dxa"/>
              <w:tblInd w:w="1008" w:type="dxa"/>
              <w:tblLayout w:type="fixed"/>
              <w:tblLook w:val="04A0"/>
            </w:tblPr>
            <w:tblGrid>
              <w:gridCol w:w="21060"/>
            </w:tblGrid>
            <w:tr w:rsidR="00807F6B" w:rsidRPr="00EC4DFD" w:rsidTr="00332924">
              <w:trPr>
                <w:trHeight w:val="540"/>
              </w:trPr>
              <w:tc>
                <w:tcPr>
                  <w:tcW w:w="21060" w:type="dxa"/>
                  <w:shd w:val="clear" w:color="auto" w:fill="auto"/>
                  <w:vAlign w:val="center"/>
                  <w:hideMark/>
                </w:tcPr>
                <w:p w:rsidR="00807F6B" w:rsidRPr="00EC4DFD" w:rsidRDefault="00807F6B" w:rsidP="00332924">
                  <w:pPr>
                    <w:spacing w:after="0" w:line="240" w:lineRule="auto"/>
                    <w:jc w:val="center"/>
                    <w:rPr>
                      <w:rFonts w:eastAsia="Times New Roman"/>
                      <w:b/>
                      <w:bCs/>
                      <w:color w:val="000000"/>
                      <w:sz w:val="40"/>
                      <w:szCs w:val="40"/>
                    </w:rPr>
                  </w:pPr>
                  <w:r w:rsidRPr="002A105B">
                    <w:rPr>
                      <w:rFonts w:eastAsia="Times New Roman"/>
                      <w:b/>
                      <w:bCs/>
                      <w:color w:val="000000"/>
                      <w:sz w:val="40"/>
                      <w:szCs w:val="40"/>
                    </w:rPr>
                    <w:t>KNOWN STE Hardware ISSUES Derived from FC29227</w:t>
                  </w:r>
                </w:p>
              </w:tc>
            </w:tr>
          </w:tbl>
          <w:p w:rsidR="00807F6B" w:rsidRPr="002E5715" w:rsidRDefault="00807F6B" w:rsidP="00332924">
            <w:pPr>
              <w:spacing w:after="0" w:line="240" w:lineRule="auto"/>
              <w:rPr>
                <w:rFonts w:eastAsia="Times New Roman"/>
              </w:rPr>
            </w:pPr>
          </w:p>
        </w:tc>
      </w:tr>
      <w:tr w:rsidR="00807F6B" w:rsidRPr="00A155B8" w:rsidTr="001B0854">
        <w:trPr>
          <w:trHeight w:val="2400"/>
        </w:trPr>
        <w:tc>
          <w:tcPr>
            <w:tcW w:w="162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id</w:t>
            </w:r>
          </w:p>
        </w:tc>
        <w:tc>
          <w:tcPr>
            <w:tcW w:w="198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Headline</w:t>
            </w:r>
          </w:p>
        </w:tc>
        <w:tc>
          <w:tcPr>
            <w:tcW w:w="234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Issue Summary Description</w:t>
            </w:r>
          </w:p>
        </w:tc>
        <w:tc>
          <w:tcPr>
            <w:tcW w:w="2757"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How/When does the problem occur?</w:t>
            </w:r>
          </w:p>
        </w:tc>
        <w:tc>
          <w:tcPr>
            <w:tcW w:w="4443"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Key Indicators of Issue</w:t>
            </w:r>
          </w:p>
        </w:tc>
        <w:tc>
          <w:tcPr>
            <w:tcW w:w="792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Recovery Procedure - Step by Step</w:t>
            </w:r>
          </w:p>
        </w:tc>
      </w:tr>
      <w:tr w:rsidR="00807F6B" w:rsidRPr="00A155B8" w:rsidTr="00332924">
        <w:trPr>
          <w:trHeight w:val="2400"/>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GPS300003179</w:t>
            </w:r>
          </w:p>
        </w:tc>
        <w:tc>
          <w:tcPr>
            <w:tcW w:w="1980" w:type="dxa"/>
            <w:tcBorders>
              <w:top w:val="single" w:sz="4" w:space="0" w:color="auto"/>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OOBE script still runs with unpopulated mask data.</w:t>
            </w:r>
          </w:p>
        </w:tc>
        <w:tc>
          <w:tcPr>
            <w:tcW w:w="234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SW does not gate OOBE measurement evaluations on the presence of mask data in the database</w:t>
            </w:r>
          </w:p>
        </w:tc>
        <w:tc>
          <w:tcPr>
            <w:tcW w:w="2757"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Only occurs when no OOBE mask data present in STE database due to replacement of GPSIII DB (not known if archiving causes this as well, since we’ve never had to archive a GPSIII DB yet).</w:t>
            </w:r>
          </w:p>
        </w:tc>
        <w:tc>
          <w:tcPr>
            <w:tcW w:w="4443"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False PASS on testing.</w:t>
            </w:r>
          </w:p>
        </w:tc>
        <w:tc>
          <w:tcPr>
            <w:tcW w:w="792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None anticipated.</w:t>
            </w:r>
            <w:r w:rsidRPr="002E5715">
              <w:rPr>
                <w:rFonts w:eastAsia="Times New Roman"/>
              </w:rPr>
              <w:br w:type="page"/>
              <w:t xml:space="preserve">The OOBE Mask file is under CM control and will be tagged as part of SIRN 11892 with scripts, MUBs, etc. </w:t>
            </w:r>
            <w:r w:rsidRPr="002E5715">
              <w:rPr>
                <w:rFonts w:eastAsia="Times New Roman"/>
              </w:rPr>
              <w:br w:type="page"/>
              <w:t>The mask file will be loaded into GPSIII DB prior to the start of ATP.  This step is documented in RWO 16289.  A screen shot of the file's location in ClearCase is included in the RWO.</w:t>
            </w:r>
          </w:p>
        </w:tc>
      </w:tr>
      <w:tr w:rsidR="00807F6B" w:rsidRPr="00A155B8" w:rsidTr="00332924">
        <w:trPr>
          <w:trHeight w:val="2100"/>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GPS300003373</w:t>
            </w:r>
          </w:p>
        </w:tc>
        <w:tc>
          <w:tcPr>
            <w:tcW w:w="1980" w:type="dxa"/>
            <w:tcBorders>
              <w:top w:val="single" w:sz="4" w:space="0" w:color="auto"/>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LBCR Data Capture does not work for Correlator Data</w:t>
            </w:r>
          </w:p>
        </w:tc>
        <w:tc>
          <w:tcPr>
            <w:tcW w:w="234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The LBCR Data Capture Tool is used to capture all the LBCR data buffers. It does not work for the correlation buffers. This is our primary analysis tool whenever there is a data issue.</w:t>
            </w:r>
          </w:p>
        </w:tc>
        <w:tc>
          <w:tcPr>
            <w:tcW w:w="2757"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 xml:space="preserve">Every time the </w:t>
            </w:r>
            <w:r w:rsidR="00AF46C9" w:rsidRPr="002E5715">
              <w:rPr>
                <w:rFonts w:eastAsia="Times New Roman"/>
              </w:rPr>
              <w:t>Correlator</w:t>
            </w:r>
            <w:r w:rsidRPr="002E5715">
              <w:rPr>
                <w:rFonts w:eastAsia="Times New Roman"/>
              </w:rPr>
              <w:t xml:space="preserve"> outputs are selected from the Data Capture Tool.</w:t>
            </w:r>
          </w:p>
        </w:tc>
        <w:tc>
          <w:tcPr>
            <w:tcW w:w="4443"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Data Capture tool fails.</w:t>
            </w:r>
          </w:p>
        </w:tc>
        <w:tc>
          <w:tcPr>
            <w:tcW w:w="792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None anticipated.</w:t>
            </w:r>
            <w:r w:rsidRPr="002E5715">
              <w:rPr>
                <w:rFonts w:eastAsia="Times New Roman"/>
              </w:rPr>
              <w:br/>
              <w:t xml:space="preserve">Data Capture of Correlator Buffers is only necessary when there is an issue and analysis is needed.  This DR is related to a tool used for analysis only, therefore, no recovery steps should be necessary to define ahead of time because the tool would only be run in an FRB scenario.  </w:t>
            </w:r>
            <w:r w:rsidRPr="002E5715">
              <w:rPr>
                <w:rFonts w:eastAsia="Times New Roman"/>
              </w:rPr>
              <w:br/>
              <w:t>In an LBCR-related failure does occur, the Raw Data Buffer Capture and Nav Recovery Buffer Capture Tools can be used for analysis.</w:t>
            </w:r>
          </w:p>
        </w:tc>
      </w:tr>
      <w:tr w:rsidR="00807F6B" w:rsidRPr="00A155B8" w:rsidTr="00332924">
        <w:trPr>
          <w:trHeight w:val="1520"/>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p>
        </w:tc>
        <w:tc>
          <w:tcPr>
            <w:tcW w:w="1980" w:type="dxa"/>
            <w:tcBorders>
              <w:top w:val="single" w:sz="4" w:space="0" w:color="auto"/>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p>
        </w:tc>
        <w:tc>
          <w:tcPr>
            <w:tcW w:w="2757"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p>
        </w:tc>
        <w:tc>
          <w:tcPr>
            <w:tcW w:w="4443"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p>
        </w:tc>
        <w:tc>
          <w:tcPr>
            <w:tcW w:w="792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p>
        </w:tc>
      </w:tr>
      <w:tr w:rsidR="00807F6B" w:rsidRPr="00A155B8" w:rsidTr="001B0854">
        <w:trPr>
          <w:trHeight w:val="1790"/>
        </w:trPr>
        <w:tc>
          <w:tcPr>
            <w:tcW w:w="21060" w:type="dxa"/>
            <w:gridSpan w:val="6"/>
            <w:tcBorders>
              <w:top w:val="single" w:sz="4" w:space="0" w:color="auto"/>
              <w:bottom w:val="single" w:sz="4" w:space="0" w:color="auto"/>
            </w:tcBorders>
            <w:shd w:val="clear" w:color="auto" w:fill="auto"/>
            <w:hideMark/>
          </w:tcPr>
          <w:p w:rsidR="00807F6B" w:rsidRPr="008F0E55" w:rsidRDefault="00807F6B" w:rsidP="00332924">
            <w:pPr>
              <w:pStyle w:val="Caption"/>
              <w:keepNext/>
              <w:jc w:val="center"/>
            </w:pPr>
            <w:r w:rsidRPr="008F0E55">
              <w:rPr>
                <w:sz w:val="22"/>
                <w:szCs w:val="22"/>
              </w:rPr>
              <w:lastRenderedPageBreak/>
              <w:t xml:space="preserve">Table </w:t>
            </w:r>
            <w:r w:rsidR="008B61C1" w:rsidRPr="008F0E55">
              <w:rPr>
                <w:sz w:val="22"/>
                <w:szCs w:val="22"/>
              </w:rPr>
              <w:fldChar w:fldCharType="begin"/>
            </w:r>
            <w:r w:rsidRPr="008F0E55">
              <w:rPr>
                <w:sz w:val="22"/>
                <w:szCs w:val="22"/>
              </w:rPr>
              <w:instrText xml:space="preserve"> SEQ Table \* ARABIC </w:instrText>
            </w:r>
            <w:r w:rsidR="008B61C1" w:rsidRPr="008F0E55">
              <w:rPr>
                <w:sz w:val="22"/>
                <w:szCs w:val="22"/>
              </w:rPr>
              <w:fldChar w:fldCharType="separate"/>
            </w:r>
            <w:r w:rsidR="00724B5D">
              <w:rPr>
                <w:noProof/>
                <w:sz w:val="22"/>
                <w:szCs w:val="22"/>
              </w:rPr>
              <w:t>13</w:t>
            </w:r>
            <w:r w:rsidR="008B61C1" w:rsidRPr="008F0E55">
              <w:rPr>
                <w:sz w:val="22"/>
                <w:szCs w:val="22"/>
              </w:rPr>
              <w:fldChar w:fldCharType="end"/>
            </w:r>
            <w:r w:rsidRPr="008F0E55">
              <w:rPr>
                <w:sz w:val="22"/>
                <w:szCs w:val="22"/>
              </w:rPr>
              <w:t xml:space="preserve"> Known Recovery Procedures for STE Hardware Issues</w:t>
            </w:r>
          </w:p>
          <w:tbl>
            <w:tblPr>
              <w:tblW w:w="21060" w:type="dxa"/>
              <w:tblInd w:w="1008" w:type="dxa"/>
              <w:tblLayout w:type="fixed"/>
              <w:tblLook w:val="04A0"/>
            </w:tblPr>
            <w:tblGrid>
              <w:gridCol w:w="21060"/>
            </w:tblGrid>
            <w:tr w:rsidR="00807F6B" w:rsidRPr="008F0E55" w:rsidTr="00332924">
              <w:trPr>
                <w:trHeight w:val="540"/>
              </w:trPr>
              <w:tc>
                <w:tcPr>
                  <w:tcW w:w="21060" w:type="dxa"/>
                  <w:shd w:val="clear" w:color="auto" w:fill="auto"/>
                  <w:vAlign w:val="center"/>
                  <w:hideMark/>
                </w:tcPr>
                <w:p w:rsidR="00807F6B" w:rsidRPr="008F0E55" w:rsidRDefault="00807F6B" w:rsidP="00332924">
                  <w:pPr>
                    <w:spacing w:after="0" w:line="240" w:lineRule="auto"/>
                    <w:jc w:val="center"/>
                    <w:rPr>
                      <w:rFonts w:eastAsia="Times New Roman"/>
                      <w:b/>
                      <w:bCs/>
                      <w:color w:val="000000"/>
                      <w:sz w:val="40"/>
                      <w:szCs w:val="40"/>
                    </w:rPr>
                  </w:pPr>
                  <w:r w:rsidRPr="008F0E55">
                    <w:rPr>
                      <w:rFonts w:eastAsia="Times New Roman"/>
                      <w:b/>
                      <w:bCs/>
                      <w:color w:val="000000"/>
                      <w:sz w:val="40"/>
                      <w:szCs w:val="40"/>
                    </w:rPr>
                    <w:t>KNOWN STE Hardware ISSUES Derived from FC29227</w:t>
                  </w:r>
                </w:p>
              </w:tc>
            </w:tr>
          </w:tbl>
          <w:p w:rsidR="00807F6B" w:rsidRDefault="00807F6B" w:rsidP="00332924"/>
        </w:tc>
      </w:tr>
      <w:tr w:rsidR="00807F6B" w:rsidRPr="00A155B8" w:rsidTr="001B0854">
        <w:trPr>
          <w:trHeight w:val="1790"/>
        </w:trPr>
        <w:tc>
          <w:tcPr>
            <w:tcW w:w="162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id</w:t>
            </w:r>
          </w:p>
        </w:tc>
        <w:tc>
          <w:tcPr>
            <w:tcW w:w="198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Headline</w:t>
            </w:r>
          </w:p>
        </w:tc>
        <w:tc>
          <w:tcPr>
            <w:tcW w:w="234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Issue Summary Description</w:t>
            </w:r>
          </w:p>
        </w:tc>
        <w:tc>
          <w:tcPr>
            <w:tcW w:w="2757"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How/When does the problem occur?</w:t>
            </w:r>
          </w:p>
        </w:tc>
        <w:tc>
          <w:tcPr>
            <w:tcW w:w="4443"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Key Indicators of Issue</w:t>
            </w:r>
          </w:p>
        </w:tc>
        <w:tc>
          <w:tcPr>
            <w:tcW w:w="792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Recovery Procedure - Step by Step</w:t>
            </w:r>
          </w:p>
        </w:tc>
      </w:tr>
      <w:tr w:rsidR="00807F6B" w:rsidRPr="00A155B8" w:rsidTr="00332924">
        <w:trPr>
          <w:trHeight w:val="8190"/>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GPS300003399</w:t>
            </w:r>
          </w:p>
        </w:tc>
        <w:tc>
          <w:tcPr>
            <w:tcW w:w="1980" w:type="dxa"/>
            <w:tcBorders>
              <w:top w:val="single" w:sz="4" w:space="0" w:color="auto"/>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LBCR TTX setup - COM6 error</w:t>
            </w:r>
          </w:p>
        </w:tc>
        <w:tc>
          <w:tcPr>
            <w:tcW w:w="234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When trying to set up the test transmitter in the LBCR you can get a COMM 6 error</w:t>
            </w:r>
          </w:p>
        </w:tc>
        <w:tc>
          <w:tcPr>
            <w:tcW w:w="2757"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Seems to occur when attempts are being made by software commands for COM ports to be opened.  In general, this happens if you make the request to open the ports twice.  This occurred when running the MDU_LBand_Combined_Group_Delay with Auto Cal. It has happened twice in the last year.</w:t>
            </w:r>
          </w:p>
        </w:tc>
        <w:tc>
          <w:tcPr>
            <w:tcW w:w="4443" w:type="dxa"/>
            <w:tcBorders>
              <w:top w:val="single" w:sz="4" w:space="0" w:color="auto"/>
              <w:left w:val="nil"/>
              <w:bottom w:val="single" w:sz="4" w:space="0" w:color="auto"/>
              <w:right w:val="single" w:sz="4" w:space="0" w:color="auto"/>
            </w:tcBorders>
            <w:shd w:val="clear" w:color="000000" w:fill="FFFFCC"/>
            <w:hideMark/>
          </w:tcPr>
          <w:p w:rsidR="00807F6B" w:rsidRPr="002E5715" w:rsidRDefault="00AF46C9" w:rsidP="00332924">
            <w:pPr>
              <w:spacing w:after="0" w:line="240" w:lineRule="auto"/>
              <w:rPr>
                <w:rFonts w:eastAsia="Times New Roman"/>
              </w:rPr>
            </w:pPr>
            <w:r w:rsidRPr="002E5715">
              <w:rPr>
                <w:rFonts w:eastAsia="Times New Roman"/>
              </w:rPr>
              <w:t>System. Exception</w:t>
            </w:r>
            <w:r w:rsidR="00807F6B" w:rsidRPr="002E5715">
              <w:rPr>
                <w:rFonts w:eastAsia="Times New Roman"/>
              </w:rPr>
              <w:t>: Did not receive response after write on COM6</w:t>
            </w:r>
            <w:r w:rsidR="00807F6B" w:rsidRPr="002E5715">
              <w:rPr>
                <w:rFonts w:eastAsia="Times New Roman"/>
              </w:rPr>
              <w:br/>
            </w:r>
            <w:r w:rsidR="00807F6B" w:rsidRPr="002E5715">
              <w:rPr>
                <w:rFonts w:eastAsia="Times New Roman"/>
              </w:rPr>
              <w:br/>
              <w:t>When trying to set up the test transmitter in the LBCR you can get a COMM 6 error.</w:t>
            </w:r>
          </w:p>
        </w:tc>
        <w:tc>
          <w:tcPr>
            <w:tcW w:w="792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1. Shut down the LBCR PCs and TTX Hardware:</w:t>
            </w:r>
            <w:r w:rsidRPr="002E5715">
              <w:rPr>
                <w:rFonts w:eastAsia="Times New Roman"/>
              </w:rPr>
              <w:br/>
              <w:t>a. Shut down LBCR Controller PC using the usual Start-&gt;Shut Down-&gt;Shut Down.  Merely executing a Restart does not power down all the HW and may not clear the state.  Shut Down will power-down the PC.</w:t>
            </w:r>
            <w:r w:rsidRPr="002E5715">
              <w:rPr>
                <w:rFonts w:eastAsia="Times New Roman"/>
              </w:rPr>
              <w:br/>
              <w:t xml:space="preserve">b. Shut down FEP1 PC using the usual Start-&gt;Shut Down-&gt;Shut Down.  </w:t>
            </w:r>
            <w:r w:rsidRPr="002E5715">
              <w:rPr>
                <w:rFonts w:eastAsia="Times New Roman"/>
              </w:rPr>
              <w:br/>
              <w:t xml:space="preserve">c. Shut down FEP2 PC using the usual Start-&gt;Shut Down-&gt;Shut Down.  </w:t>
            </w:r>
            <w:r w:rsidRPr="002E5715">
              <w:rPr>
                <w:rFonts w:eastAsia="Times New Roman"/>
              </w:rPr>
              <w:br/>
              <w:t xml:space="preserve">d. Turn off the power delivered by the Agilent N6700B Power Supply by pressing the small On/Off button on the right-third of the power supply’s front panel.  </w:t>
            </w:r>
            <w:r w:rsidRPr="002E5715">
              <w:rPr>
                <w:rFonts w:eastAsia="Times New Roman"/>
              </w:rPr>
              <w:br/>
              <w:t>e. Turn off the Digital Waveform Generator by turning off BOTH green toggle switched in the center of the unit.  When off the switches are not illuminated.</w:t>
            </w:r>
            <w:r w:rsidRPr="002E5715">
              <w:rPr>
                <w:rFonts w:eastAsia="Times New Roman"/>
              </w:rPr>
              <w:br/>
              <w:t xml:space="preserve">f. Turn off the RF Output delivered by the Agilent N5181A Signal Generator by pressing the small, grey switch (“RF On/Off”) on the extreme right edge of the front panel.  </w:t>
            </w:r>
            <w:r w:rsidRPr="002E5715">
              <w:rPr>
                <w:rFonts w:eastAsia="Times New Roman"/>
              </w:rPr>
              <w:br/>
            </w:r>
            <w:r w:rsidRPr="002E5715">
              <w:rPr>
                <w:rFonts w:eastAsia="Times New Roman"/>
              </w:rPr>
              <w:br/>
              <w:t>2. Turn the LBCR PCs and TTX Hardware back on</w:t>
            </w:r>
            <w:r w:rsidR="00AF46C9" w:rsidRPr="002E5715">
              <w:rPr>
                <w:rFonts w:eastAsia="Times New Roman"/>
              </w:rPr>
              <w:t xml:space="preserve">: </w:t>
            </w:r>
            <w:r w:rsidRPr="002E5715">
              <w:rPr>
                <w:rFonts w:eastAsia="Times New Roman"/>
              </w:rPr>
              <w:br/>
              <w:t>a. Turn on the RF Output delivered by the Agilent N5181A Signal Generator by pressing the small, grey switch (“RF On/Off”) on the extreme right edge of the front panel.</w:t>
            </w:r>
            <w:r w:rsidRPr="002E5715">
              <w:rPr>
                <w:rFonts w:eastAsia="Times New Roman"/>
              </w:rPr>
              <w:br/>
              <w:t>b. Turn on the Digital Waveform Generator by turning on BOTH green toggle switched in the center of the unit.  When ‘on’ the switches are illuminated and the fans are running.</w:t>
            </w:r>
            <w:r w:rsidRPr="002E5715">
              <w:rPr>
                <w:rFonts w:eastAsia="Times New Roman"/>
              </w:rPr>
              <w:br/>
              <w:t>c. Turn on the power delivered by the Agilent N6700B Power Supply by pressing the small On/Off button on the right-third of the power supply’s front panel.  The display should show about 4.3 Volts for channel 1 and about 6 Volts for channel 2.  On a STE with a crypto box, channels 3 and 4 should also show voltage.</w:t>
            </w:r>
            <w:r w:rsidRPr="002E5715">
              <w:rPr>
                <w:rFonts w:eastAsia="Times New Roman"/>
              </w:rPr>
              <w:br/>
              <w:t>d. Turn on LBCR Controller PC by pressing the on/off switch on the front panel.</w:t>
            </w:r>
            <w:r w:rsidRPr="002E5715">
              <w:rPr>
                <w:rFonts w:eastAsia="Times New Roman"/>
              </w:rPr>
              <w:br/>
              <w:t>e. Turn on FEP1 PC by pressing the on/off switch on the front panel.</w:t>
            </w:r>
            <w:r w:rsidRPr="002E5715">
              <w:rPr>
                <w:rFonts w:eastAsia="Times New Roman"/>
              </w:rPr>
              <w:br/>
              <w:t>f. Turn on FEP2 PC by pressing the on/off switch on the front panel.</w:t>
            </w:r>
            <w:r w:rsidRPr="002E5715">
              <w:rPr>
                <w:rFonts w:eastAsia="Times New Roman"/>
              </w:rPr>
              <w:br/>
            </w:r>
            <w:r w:rsidRPr="002E5715">
              <w:rPr>
                <w:rFonts w:eastAsia="Times New Roman"/>
              </w:rPr>
              <w:br/>
              <w:t xml:space="preserve">3. Restart the LBCR services in the usual way. </w:t>
            </w:r>
          </w:p>
        </w:tc>
      </w:tr>
      <w:tr w:rsidR="00807F6B" w:rsidRPr="00A155B8" w:rsidTr="001B0854">
        <w:trPr>
          <w:trHeight w:val="2370"/>
        </w:trPr>
        <w:tc>
          <w:tcPr>
            <w:tcW w:w="21060" w:type="dxa"/>
            <w:gridSpan w:val="6"/>
            <w:tcBorders>
              <w:top w:val="single" w:sz="4" w:space="0" w:color="auto"/>
              <w:bottom w:val="single" w:sz="8" w:space="0" w:color="auto"/>
            </w:tcBorders>
            <w:shd w:val="clear" w:color="auto" w:fill="auto"/>
            <w:hideMark/>
          </w:tcPr>
          <w:p w:rsidR="00807F6B" w:rsidRPr="00A3566F" w:rsidRDefault="00807F6B" w:rsidP="00332924">
            <w:pPr>
              <w:pStyle w:val="Caption"/>
              <w:keepNext/>
              <w:jc w:val="center"/>
            </w:pPr>
            <w:r w:rsidRPr="00A3566F">
              <w:rPr>
                <w:sz w:val="22"/>
                <w:szCs w:val="22"/>
              </w:rPr>
              <w:lastRenderedPageBreak/>
              <w:t xml:space="preserve">Table </w:t>
            </w:r>
            <w:r w:rsidR="008B61C1" w:rsidRPr="00A3566F">
              <w:rPr>
                <w:sz w:val="22"/>
                <w:szCs w:val="22"/>
              </w:rPr>
              <w:fldChar w:fldCharType="begin"/>
            </w:r>
            <w:r w:rsidRPr="00A3566F">
              <w:rPr>
                <w:sz w:val="22"/>
                <w:szCs w:val="22"/>
              </w:rPr>
              <w:instrText xml:space="preserve"> SEQ Table \* ARABIC </w:instrText>
            </w:r>
            <w:r w:rsidR="008B61C1" w:rsidRPr="00A3566F">
              <w:rPr>
                <w:sz w:val="22"/>
                <w:szCs w:val="22"/>
              </w:rPr>
              <w:fldChar w:fldCharType="separate"/>
            </w:r>
            <w:r w:rsidR="00724B5D">
              <w:rPr>
                <w:noProof/>
                <w:sz w:val="22"/>
                <w:szCs w:val="22"/>
              </w:rPr>
              <w:t>14</w:t>
            </w:r>
            <w:r w:rsidR="008B61C1" w:rsidRPr="00A3566F">
              <w:rPr>
                <w:sz w:val="22"/>
                <w:szCs w:val="22"/>
              </w:rPr>
              <w:fldChar w:fldCharType="end"/>
            </w:r>
            <w:r w:rsidRPr="00A3566F">
              <w:rPr>
                <w:sz w:val="22"/>
                <w:szCs w:val="22"/>
              </w:rPr>
              <w:t xml:space="preserve"> Known Recovery Procedures for STE Hardware Issues</w:t>
            </w:r>
          </w:p>
          <w:tbl>
            <w:tblPr>
              <w:tblW w:w="21060" w:type="dxa"/>
              <w:tblInd w:w="1008" w:type="dxa"/>
              <w:tblLayout w:type="fixed"/>
              <w:tblLook w:val="04A0"/>
            </w:tblPr>
            <w:tblGrid>
              <w:gridCol w:w="21060"/>
            </w:tblGrid>
            <w:tr w:rsidR="00807F6B" w:rsidRPr="00A3566F" w:rsidTr="00332924">
              <w:trPr>
                <w:trHeight w:val="540"/>
              </w:trPr>
              <w:tc>
                <w:tcPr>
                  <w:tcW w:w="21060" w:type="dxa"/>
                  <w:shd w:val="clear" w:color="auto" w:fill="auto"/>
                  <w:vAlign w:val="center"/>
                  <w:hideMark/>
                </w:tcPr>
                <w:p w:rsidR="00807F6B" w:rsidRPr="00A3566F" w:rsidRDefault="00807F6B" w:rsidP="00332924">
                  <w:pPr>
                    <w:spacing w:after="0" w:line="240" w:lineRule="auto"/>
                    <w:jc w:val="center"/>
                    <w:rPr>
                      <w:rFonts w:eastAsia="Times New Roman"/>
                      <w:b/>
                      <w:bCs/>
                      <w:color w:val="000000"/>
                      <w:sz w:val="40"/>
                      <w:szCs w:val="40"/>
                    </w:rPr>
                  </w:pPr>
                  <w:r w:rsidRPr="00A3566F">
                    <w:rPr>
                      <w:rFonts w:eastAsia="Times New Roman"/>
                      <w:b/>
                      <w:bCs/>
                      <w:color w:val="000000"/>
                      <w:sz w:val="40"/>
                      <w:szCs w:val="40"/>
                    </w:rPr>
                    <w:t>KNOWN STE Hardware ISSUES Derived from FC29227</w:t>
                  </w:r>
                </w:p>
              </w:tc>
            </w:tr>
          </w:tbl>
          <w:p w:rsidR="00807F6B" w:rsidRDefault="00807F6B" w:rsidP="00332924"/>
        </w:tc>
      </w:tr>
      <w:tr w:rsidR="00807F6B" w:rsidRPr="00A155B8" w:rsidTr="001B0854">
        <w:trPr>
          <w:trHeight w:val="2370"/>
        </w:trPr>
        <w:tc>
          <w:tcPr>
            <w:tcW w:w="1620" w:type="dxa"/>
            <w:tcBorders>
              <w:top w:val="single" w:sz="8" w:space="0" w:color="auto"/>
              <w:left w:val="single" w:sz="8" w:space="0" w:color="auto"/>
              <w:bottom w:val="single" w:sz="8" w:space="0" w:color="auto"/>
              <w:right w:val="single" w:sz="8"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id</w:t>
            </w:r>
          </w:p>
        </w:tc>
        <w:tc>
          <w:tcPr>
            <w:tcW w:w="1980" w:type="dxa"/>
            <w:tcBorders>
              <w:top w:val="single" w:sz="8" w:space="0" w:color="auto"/>
              <w:left w:val="single" w:sz="8" w:space="0" w:color="auto"/>
              <w:bottom w:val="single" w:sz="8" w:space="0" w:color="auto"/>
              <w:right w:val="single" w:sz="8"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Headline</w:t>
            </w:r>
          </w:p>
        </w:tc>
        <w:tc>
          <w:tcPr>
            <w:tcW w:w="2340" w:type="dxa"/>
            <w:tcBorders>
              <w:top w:val="single" w:sz="8" w:space="0" w:color="auto"/>
              <w:left w:val="single" w:sz="8" w:space="0" w:color="auto"/>
              <w:bottom w:val="single" w:sz="8" w:space="0" w:color="auto"/>
              <w:right w:val="single" w:sz="8"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Issue Summary Description</w:t>
            </w:r>
          </w:p>
        </w:tc>
        <w:tc>
          <w:tcPr>
            <w:tcW w:w="2757" w:type="dxa"/>
            <w:tcBorders>
              <w:top w:val="single" w:sz="8" w:space="0" w:color="auto"/>
              <w:left w:val="single" w:sz="8" w:space="0" w:color="auto"/>
              <w:bottom w:val="single" w:sz="8" w:space="0" w:color="auto"/>
              <w:right w:val="single" w:sz="8"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How/When does the problem occur?</w:t>
            </w:r>
          </w:p>
        </w:tc>
        <w:tc>
          <w:tcPr>
            <w:tcW w:w="4443" w:type="dxa"/>
            <w:tcBorders>
              <w:top w:val="single" w:sz="8" w:space="0" w:color="auto"/>
              <w:left w:val="single" w:sz="8" w:space="0" w:color="auto"/>
              <w:bottom w:val="single" w:sz="8" w:space="0" w:color="auto"/>
              <w:right w:val="single" w:sz="8"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Key Indicators of Issue</w:t>
            </w:r>
          </w:p>
        </w:tc>
        <w:tc>
          <w:tcPr>
            <w:tcW w:w="7920" w:type="dxa"/>
            <w:tcBorders>
              <w:top w:val="single" w:sz="8" w:space="0" w:color="auto"/>
              <w:left w:val="single" w:sz="8" w:space="0" w:color="auto"/>
              <w:bottom w:val="single" w:sz="8" w:space="0" w:color="auto"/>
              <w:right w:val="single" w:sz="8"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Recovery Procedure - Step by Step</w:t>
            </w:r>
          </w:p>
        </w:tc>
      </w:tr>
      <w:tr w:rsidR="00807F6B" w:rsidRPr="00A155B8" w:rsidTr="00332924">
        <w:trPr>
          <w:trHeight w:val="2370"/>
        </w:trPr>
        <w:tc>
          <w:tcPr>
            <w:tcW w:w="1620" w:type="dxa"/>
            <w:tcBorders>
              <w:top w:val="single" w:sz="8" w:space="0" w:color="auto"/>
              <w:left w:val="single" w:sz="8" w:space="0" w:color="auto"/>
              <w:bottom w:val="single" w:sz="8" w:space="0" w:color="auto"/>
              <w:right w:val="single" w:sz="8"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GPS300003406</w:t>
            </w:r>
          </w:p>
        </w:tc>
        <w:tc>
          <w:tcPr>
            <w:tcW w:w="1980" w:type="dxa"/>
            <w:tcBorders>
              <w:top w:val="single" w:sz="8" w:space="0" w:color="auto"/>
              <w:left w:val="single" w:sz="8" w:space="0" w:color="auto"/>
              <w:bottom w:val="single" w:sz="8" w:space="0" w:color="auto"/>
              <w:right w:val="single" w:sz="8"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LBCR Hardware Correlator Buffer Contains Incorrect Number of Waveforms</w:t>
            </w:r>
          </w:p>
        </w:tc>
        <w:tc>
          <w:tcPr>
            <w:tcW w:w="2340" w:type="dxa"/>
            <w:tcBorders>
              <w:top w:val="single" w:sz="8" w:space="0" w:color="auto"/>
              <w:left w:val="single" w:sz="8" w:space="0" w:color="auto"/>
              <w:bottom w:val="single" w:sz="8" w:space="0" w:color="auto"/>
              <w:right w:val="single" w:sz="8" w:space="0" w:color="auto"/>
            </w:tcBorders>
            <w:shd w:val="clear" w:color="000000" w:fill="FFFFCC"/>
            <w:hideMark/>
          </w:tcPr>
          <w:p w:rsidR="00807F6B" w:rsidRPr="002E5715" w:rsidRDefault="00807F6B" w:rsidP="00AF46C9">
            <w:pPr>
              <w:spacing w:after="0" w:line="240" w:lineRule="auto"/>
              <w:rPr>
                <w:rFonts w:eastAsia="Times New Roman"/>
              </w:rPr>
            </w:pPr>
            <w:r w:rsidRPr="002E5715">
              <w:rPr>
                <w:rFonts w:eastAsia="Times New Roman"/>
              </w:rPr>
              <w:t>The LBCR normally receives 100 correlation waveforms for hardware data analysis. On occasion, the LBCR passes 200 waveforms to the Mat</w:t>
            </w:r>
            <w:r w:rsidR="00AF46C9">
              <w:rPr>
                <w:rFonts w:eastAsia="Times New Roman"/>
              </w:rPr>
              <w:t>L</w:t>
            </w:r>
            <w:r w:rsidRPr="002E5715">
              <w:rPr>
                <w:rFonts w:eastAsia="Times New Roman"/>
              </w:rPr>
              <w:t>ab analysis routines.</w:t>
            </w:r>
          </w:p>
        </w:tc>
        <w:tc>
          <w:tcPr>
            <w:tcW w:w="2757" w:type="dxa"/>
            <w:tcBorders>
              <w:top w:val="single" w:sz="8" w:space="0" w:color="auto"/>
              <w:left w:val="single" w:sz="8" w:space="0" w:color="auto"/>
              <w:bottom w:val="single" w:sz="8" w:space="0" w:color="auto"/>
              <w:right w:val="single" w:sz="8"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This error occurs randomly.</w:t>
            </w:r>
          </w:p>
        </w:tc>
        <w:tc>
          <w:tcPr>
            <w:tcW w:w="4443" w:type="dxa"/>
            <w:tcBorders>
              <w:top w:val="single" w:sz="8" w:space="0" w:color="auto"/>
              <w:left w:val="single" w:sz="8" w:space="0" w:color="auto"/>
              <w:bottom w:val="single" w:sz="8" w:space="0" w:color="auto"/>
              <w:right w:val="single" w:sz="8"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 Code Power ratios are off by 6 dB.</w:t>
            </w:r>
          </w:p>
        </w:tc>
        <w:tc>
          <w:tcPr>
            <w:tcW w:w="7920" w:type="dxa"/>
            <w:tcBorders>
              <w:top w:val="single" w:sz="8" w:space="0" w:color="auto"/>
              <w:left w:val="single" w:sz="8" w:space="0" w:color="auto"/>
              <w:bottom w:val="single" w:sz="8" w:space="0" w:color="auto"/>
              <w:right w:val="single" w:sz="8"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None anticipated.</w:t>
            </w:r>
            <w:r w:rsidRPr="002E5715">
              <w:rPr>
                <w:rFonts w:eastAsia="Times New Roman"/>
              </w:rPr>
              <w:br/>
              <w:t xml:space="preserve">The erroneous data point is logged, but the script continues.  The script will fail if the erroneous result causes the average of 10 measurements to exceed the spec limit.  </w:t>
            </w:r>
            <w:r w:rsidRPr="002E5715">
              <w:rPr>
                <w:rFonts w:eastAsia="Times New Roman"/>
              </w:rPr>
              <w:br/>
              <w:t xml:space="preserve">Upon failure, recalculate the average with the corrected data point and compare against the spec to determine Pass or Fail.  </w:t>
            </w:r>
            <w:r w:rsidRPr="002E5715">
              <w:rPr>
                <w:rFonts w:eastAsia="Times New Roman"/>
              </w:rPr>
              <w:br/>
              <w:t>If the anomaly occurs without causing the average of 10 measurements to exceed the spec limit, recalculate the average with the corrected data point during the Data Review process.</w:t>
            </w:r>
          </w:p>
        </w:tc>
      </w:tr>
      <w:tr w:rsidR="00807F6B" w:rsidRPr="00A155B8" w:rsidTr="00332924">
        <w:trPr>
          <w:trHeight w:val="5055"/>
        </w:trPr>
        <w:tc>
          <w:tcPr>
            <w:tcW w:w="1620" w:type="dxa"/>
            <w:tcBorders>
              <w:top w:val="single" w:sz="8" w:space="0" w:color="auto"/>
              <w:left w:val="single" w:sz="8" w:space="0" w:color="auto"/>
              <w:bottom w:val="single" w:sz="8" w:space="0" w:color="auto"/>
              <w:right w:val="single" w:sz="8"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GPS300003298</w:t>
            </w:r>
          </w:p>
        </w:tc>
        <w:tc>
          <w:tcPr>
            <w:tcW w:w="1980" w:type="dxa"/>
            <w:tcBorders>
              <w:top w:val="single" w:sz="8" w:space="0" w:color="auto"/>
              <w:left w:val="single" w:sz="8" w:space="0" w:color="auto"/>
              <w:bottom w:val="single" w:sz="8" w:space="0" w:color="auto"/>
              <w:right w:val="single" w:sz="8"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LBCR FEP crashes for unknown reasons</w:t>
            </w:r>
          </w:p>
        </w:tc>
        <w:tc>
          <w:tcPr>
            <w:tcW w:w="2340" w:type="dxa"/>
            <w:tcBorders>
              <w:top w:val="single" w:sz="8" w:space="0" w:color="auto"/>
              <w:left w:val="single" w:sz="8" w:space="0" w:color="auto"/>
              <w:bottom w:val="single" w:sz="8" w:space="0" w:color="auto"/>
              <w:right w:val="single" w:sz="8"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 xml:space="preserve">It is </w:t>
            </w:r>
            <w:r w:rsidR="00AF46C9" w:rsidRPr="002E5715">
              <w:rPr>
                <w:rFonts w:eastAsia="Times New Roman"/>
              </w:rPr>
              <w:t>sometimes</w:t>
            </w:r>
            <w:r w:rsidRPr="002E5715">
              <w:rPr>
                <w:rFonts w:eastAsia="Times New Roman"/>
              </w:rPr>
              <w:t xml:space="preserve"> observed that the FEP software "crashes," throwing an exception "Failed to configure clock distribution chip".  This occurs when the software writes a configuration value into a register on the Nallatech board but finds a different value when it then reads back the value written.  </w:t>
            </w:r>
          </w:p>
        </w:tc>
        <w:tc>
          <w:tcPr>
            <w:tcW w:w="2757" w:type="dxa"/>
            <w:tcBorders>
              <w:top w:val="single" w:sz="8" w:space="0" w:color="auto"/>
              <w:left w:val="single" w:sz="8" w:space="0" w:color="auto"/>
              <w:bottom w:val="single" w:sz="8" w:space="0" w:color="auto"/>
              <w:right w:val="single" w:sz="8"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Intermittent when starting the LBCR (happens more frequently on MM4)</w:t>
            </w:r>
          </w:p>
        </w:tc>
        <w:tc>
          <w:tcPr>
            <w:tcW w:w="4443" w:type="dxa"/>
            <w:tcBorders>
              <w:top w:val="single" w:sz="8" w:space="0" w:color="auto"/>
              <w:left w:val="single" w:sz="8" w:space="0" w:color="auto"/>
              <w:bottom w:val="single" w:sz="8" w:space="0" w:color="auto"/>
              <w:right w:val="single" w:sz="8" w:space="0" w:color="auto"/>
            </w:tcBorders>
            <w:shd w:val="clear" w:color="000000" w:fill="FFFFCC"/>
            <w:hideMark/>
          </w:tcPr>
          <w:p w:rsidR="00807F6B" w:rsidRPr="002E5715" w:rsidRDefault="00AF46C9" w:rsidP="00332924">
            <w:pPr>
              <w:spacing w:after="0" w:line="240" w:lineRule="auto"/>
              <w:rPr>
                <w:rFonts w:eastAsia="Times New Roman"/>
              </w:rPr>
            </w:pPr>
            <w:r w:rsidRPr="002E5715">
              <w:rPr>
                <w:rFonts w:eastAsia="Times New Roman"/>
              </w:rPr>
              <w:t>The</w:t>
            </w:r>
            <w:r w:rsidR="00807F6B" w:rsidRPr="002E5715">
              <w:rPr>
                <w:rFonts w:eastAsia="Times New Roman"/>
              </w:rPr>
              <w:t xml:space="preserve"> FEP software "crashes", throwing an exception "Failed to configure clock distribution chip".  </w:t>
            </w:r>
          </w:p>
        </w:tc>
        <w:tc>
          <w:tcPr>
            <w:tcW w:w="7920" w:type="dxa"/>
            <w:tcBorders>
              <w:top w:val="single" w:sz="8" w:space="0" w:color="auto"/>
              <w:left w:val="single" w:sz="8" w:space="0" w:color="auto"/>
              <w:bottom w:val="single" w:sz="8" w:space="0" w:color="auto"/>
              <w:right w:val="single" w:sz="8"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1. Shut down the LBCR PCs:</w:t>
            </w:r>
            <w:r w:rsidRPr="002E5715">
              <w:rPr>
                <w:rFonts w:eastAsia="Times New Roman"/>
              </w:rPr>
              <w:br w:type="page"/>
              <w:t>a. Shut down LBCR Controller PC using the usual Start-&gt;Shut Down-&gt;Shut Down.  Merely executing a Restart does not power down all the HW and may not clear the state.  Shut Down will power-down the PC.</w:t>
            </w:r>
            <w:r w:rsidRPr="002E5715">
              <w:rPr>
                <w:rFonts w:eastAsia="Times New Roman"/>
              </w:rPr>
              <w:br w:type="page"/>
              <w:t xml:space="preserve">b. Shut down FEP1 PC using the usual Start-&gt;Shut Down-&gt;Shut Down.  </w:t>
            </w:r>
            <w:r w:rsidRPr="002E5715">
              <w:rPr>
                <w:rFonts w:eastAsia="Times New Roman"/>
              </w:rPr>
              <w:br w:type="page"/>
              <w:t xml:space="preserve">c. Shut down FEP2 PC using the usual Start-&gt;Shut Down-&gt;Shut Down.  </w:t>
            </w:r>
            <w:r w:rsidRPr="002E5715">
              <w:rPr>
                <w:rFonts w:eastAsia="Times New Roman"/>
              </w:rPr>
              <w:br w:type="page"/>
            </w:r>
            <w:r w:rsidRPr="002E5715">
              <w:rPr>
                <w:rFonts w:eastAsia="Times New Roman"/>
              </w:rPr>
              <w:br w:type="page"/>
              <w:t>2. Turn the LBCR PCs back on:</w:t>
            </w:r>
            <w:r w:rsidRPr="002E5715">
              <w:rPr>
                <w:rFonts w:eastAsia="Times New Roman"/>
              </w:rPr>
              <w:br w:type="page"/>
              <w:t>a. Turn on LBCR Controller PC by pressing the on/off switch on the front panel.</w:t>
            </w:r>
            <w:r w:rsidRPr="002E5715">
              <w:rPr>
                <w:rFonts w:eastAsia="Times New Roman"/>
              </w:rPr>
              <w:br w:type="page"/>
              <w:t>b. Turn on FEP1 PC by pressing the on/off switch on the front panel.</w:t>
            </w:r>
            <w:r w:rsidRPr="002E5715">
              <w:rPr>
                <w:rFonts w:eastAsia="Times New Roman"/>
              </w:rPr>
              <w:br w:type="page"/>
              <w:t>c. Turn on FEP2 PC by pressing the on/off switch on the front panel.</w:t>
            </w:r>
            <w:r w:rsidRPr="002E5715">
              <w:rPr>
                <w:rFonts w:eastAsia="Times New Roman"/>
              </w:rPr>
              <w:br w:type="page"/>
            </w:r>
            <w:r w:rsidRPr="002E5715">
              <w:rPr>
                <w:rFonts w:eastAsia="Times New Roman"/>
              </w:rPr>
              <w:br w:type="page"/>
              <w:t xml:space="preserve">3. Restart the LBCR services in the usual way. </w:t>
            </w:r>
            <w:r w:rsidRPr="002E5715">
              <w:rPr>
                <w:rFonts w:eastAsia="Times New Roman"/>
              </w:rPr>
              <w:br w:type="page"/>
            </w:r>
            <w:r w:rsidRPr="002E5715">
              <w:rPr>
                <w:rFonts w:eastAsia="Times New Roman"/>
              </w:rPr>
              <w:br w:type="page"/>
              <w:t xml:space="preserve">4. </w:t>
            </w:r>
            <w:r w:rsidR="005B1CC5" w:rsidRPr="002E5715">
              <w:rPr>
                <w:rFonts w:eastAsia="Times New Roman"/>
              </w:rPr>
              <w:t>Clean</w:t>
            </w:r>
            <w:r w:rsidRPr="002E5715">
              <w:rPr>
                <w:rFonts w:eastAsia="Times New Roman"/>
              </w:rPr>
              <w:t>-up or recovery of script needs to be determined by the FRB uniquely for each occurrence of this outage.</w:t>
            </w:r>
          </w:p>
        </w:tc>
      </w:tr>
      <w:tr w:rsidR="00807F6B" w:rsidRPr="00A155B8" w:rsidTr="001B0854">
        <w:trPr>
          <w:trHeight w:val="2370"/>
        </w:trPr>
        <w:tc>
          <w:tcPr>
            <w:tcW w:w="21060" w:type="dxa"/>
            <w:gridSpan w:val="6"/>
            <w:tcBorders>
              <w:top w:val="single" w:sz="8" w:space="0" w:color="auto"/>
              <w:bottom w:val="single" w:sz="4" w:space="0" w:color="auto"/>
            </w:tcBorders>
            <w:shd w:val="clear" w:color="auto" w:fill="auto"/>
            <w:hideMark/>
          </w:tcPr>
          <w:p w:rsidR="00807F6B" w:rsidRPr="00A34A1A" w:rsidRDefault="00807F6B" w:rsidP="00332924">
            <w:pPr>
              <w:pStyle w:val="Caption"/>
              <w:keepNext/>
              <w:jc w:val="center"/>
            </w:pPr>
            <w:r w:rsidRPr="00A34A1A">
              <w:rPr>
                <w:sz w:val="22"/>
                <w:szCs w:val="22"/>
              </w:rPr>
              <w:lastRenderedPageBreak/>
              <w:t xml:space="preserve">Table </w:t>
            </w:r>
            <w:r w:rsidR="008B61C1" w:rsidRPr="00A34A1A">
              <w:rPr>
                <w:sz w:val="22"/>
                <w:szCs w:val="22"/>
              </w:rPr>
              <w:fldChar w:fldCharType="begin"/>
            </w:r>
            <w:r w:rsidRPr="00A34A1A">
              <w:rPr>
                <w:sz w:val="22"/>
                <w:szCs w:val="22"/>
              </w:rPr>
              <w:instrText xml:space="preserve"> SEQ Table \* ARABIC </w:instrText>
            </w:r>
            <w:r w:rsidR="008B61C1" w:rsidRPr="00A34A1A">
              <w:rPr>
                <w:sz w:val="22"/>
                <w:szCs w:val="22"/>
              </w:rPr>
              <w:fldChar w:fldCharType="separate"/>
            </w:r>
            <w:r w:rsidR="00724B5D">
              <w:rPr>
                <w:noProof/>
                <w:sz w:val="22"/>
                <w:szCs w:val="22"/>
              </w:rPr>
              <w:t>15</w:t>
            </w:r>
            <w:r w:rsidR="008B61C1" w:rsidRPr="00A34A1A">
              <w:rPr>
                <w:sz w:val="22"/>
                <w:szCs w:val="22"/>
              </w:rPr>
              <w:fldChar w:fldCharType="end"/>
            </w:r>
            <w:r w:rsidRPr="00A34A1A">
              <w:rPr>
                <w:sz w:val="22"/>
                <w:szCs w:val="22"/>
              </w:rPr>
              <w:t xml:space="preserve"> Known Recovery Procedures for STE Hardware Issues</w:t>
            </w:r>
          </w:p>
          <w:tbl>
            <w:tblPr>
              <w:tblW w:w="21060" w:type="dxa"/>
              <w:tblInd w:w="1008" w:type="dxa"/>
              <w:tblLayout w:type="fixed"/>
              <w:tblLook w:val="04A0"/>
            </w:tblPr>
            <w:tblGrid>
              <w:gridCol w:w="21060"/>
            </w:tblGrid>
            <w:tr w:rsidR="00807F6B" w:rsidRPr="00A34A1A" w:rsidTr="00332924">
              <w:trPr>
                <w:trHeight w:val="540"/>
              </w:trPr>
              <w:tc>
                <w:tcPr>
                  <w:tcW w:w="21060" w:type="dxa"/>
                  <w:shd w:val="clear" w:color="auto" w:fill="auto"/>
                  <w:vAlign w:val="center"/>
                  <w:hideMark/>
                </w:tcPr>
                <w:p w:rsidR="00807F6B" w:rsidRPr="00A34A1A" w:rsidRDefault="00807F6B" w:rsidP="00332924">
                  <w:pPr>
                    <w:spacing w:after="0" w:line="240" w:lineRule="auto"/>
                    <w:jc w:val="center"/>
                    <w:rPr>
                      <w:rFonts w:eastAsia="Times New Roman"/>
                      <w:b/>
                      <w:bCs/>
                      <w:color w:val="000000"/>
                      <w:sz w:val="40"/>
                      <w:szCs w:val="40"/>
                    </w:rPr>
                  </w:pPr>
                  <w:r w:rsidRPr="00A34A1A">
                    <w:rPr>
                      <w:rFonts w:eastAsia="Times New Roman"/>
                      <w:b/>
                      <w:bCs/>
                      <w:color w:val="000000"/>
                      <w:sz w:val="40"/>
                      <w:szCs w:val="40"/>
                    </w:rPr>
                    <w:t>KNOWN STE Hardware ISSUES Derived from FC29227</w:t>
                  </w:r>
                </w:p>
              </w:tc>
            </w:tr>
          </w:tbl>
          <w:p w:rsidR="00807F6B" w:rsidRDefault="00807F6B" w:rsidP="00332924"/>
        </w:tc>
      </w:tr>
      <w:tr w:rsidR="00807F6B" w:rsidRPr="00A155B8" w:rsidTr="001B0854">
        <w:trPr>
          <w:trHeight w:val="2370"/>
        </w:trPr>
        <w:tc>
          <w:tcPr>
            <w:tcW w:w="162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id</w:t>
            </w:r>
          </w:p>
        </w:tc>
        <w:tc>
          <w:tcPr>
            <w:tcW w:w="198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Headline</w:t>
            </w:r>
          </w:p>
        </w:tc>
        <w:tc>
          <w:tcPr>
            <w:tcW w:w="234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Issue Summary Description</w:t>
            </w:r>
          </w:p>
        </w:tc>
        <w:tc>
          <w:tcPr>
            <w:tcW w:w="2757"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How/When does the problem occur?</w:t>
            </w:r>
          </w:p>
        </w:tc>
        <w:tc>
          <w:tcPr>
            <w:tcW w:w="4443"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Key Indicators of Issue</w:t>
            </w:r>
          </w:p>
        </w:tc>
        <w:tc>
          <w:tcPr>
            <w:tcW w:w="792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Recovery Procedure - Step by Step</w:t>
            </w:r>
          </w:p>
        </w:tc>
      </w:tr>
      <w:tr w:rsidR="00807F6B" w:rsidRPr="00A155B8" w:rsidTr="00332924">
        <w:trPr>
          <w:trHeight w:val="2370"/>
        </w:trPr>
        <w:tc>
          <w:tcPr>
            <w:tcW w:w="1620" w:type="dxa"/>
            <w:tcBorders>
              <w:top w:val="nil"/>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GPS300003441</w:t>
            </w:r>
          </w:p>
        </w:tc>
        <w:tc>
          <w:tcPr>
            <w:tcW w:w="1980" w:type="dxa"/>
            <w:tcBorders>
              <w:top w:val="nil"/>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LBCR Matlab Returns Incorrect Phase Angle after Coherent Summation</w:t>
            </w:r>
          </w:p>
        </w:tc>
        <w:tc>
          <w:tcPr>
            <w:tcW w:w="2340" w:type="dxa"/>
            <w:tcBorders>
              <w:top w:val="nil"/>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 xml:space="preserve">The coherent summation section of the LBCR can return the wrong the quadrant for the phase angle after the summation.  (It can be off by 180 degrees.) The current work around is to do the processing using software </w:t>
            </w:r>
            <w:r w:rsidR="003B70AD" w:rsidRPr="002E5715">
              <w:rPr>
                <w:rFonts w:eastAsia="Times New Roman"/>
              </w:rPr>
              <w:t>Correlator</w:t>
            </w:r>
            <w:r w:rsidRPr="002E5715">
              <w:rPr>
                <w:rFonts w:eastAsia="Times New Roman"/>
              </w:rPr>
              <w:t>.</w:t>
            </w:r>
          </w:p>
        </w:tc>
        <w:tc>
          <w:tcPr>
            <w:tcW w:w="2757" w:type="dxa"/>
            <w:tcBorders>
              <w:top w:val="nil"/>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This occurs when running the Code Power Ratio Script</w:t>
            </w:r>
          </w:p>
        </w:tc>
        <w:tc>
          <w:tcPr>
            <w:tcW w:w="4443" w:type="dxa"/>
            <w:tcBorders>
              <w:top w:val="nil"/>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Two indicators show the problem:</w:t>
            </w:r>
            <w:r w:rsidRPr="002E5715">
              <w:rPr>
                <w:rFonts w:eastAsia="Times New Roman"/>
              </w:rPr>
              <w:br/>
              <w:t>- The Lead Lag measurement looks correct, but has a sign flipped.</w:t>
            </w:r>
            <w:r w:rsidRPr="002E5715">
              <w:rPr>
                <w:rFonts w:eastAsia="Times New Roman"/>
              </w:rPr>
              <w:br/>
              <w:t>- The In-Phase measurements are closer to 180 degrees instead of 0 degrees.</w:t>
            </w:r>
          </w:p>
        </w:tc>
        <w:tc>
          <w:tcPr>
            <w:tcW w:w="7920" w:type="dxa"/>
            <w:tcBorders>
              <w:top w:val="nil"/>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This is a Bin 2 DR.</w:t>
            </w:r>
            <w:r w:rsidRPr="002E5715">
              <w:rPr>
                <w:rFonts w:eastAsia="Times New Roman"/>
              </w:rPr>
              <w:br/>
            </w:r>
            <w:r w:rsidRPr="002E5715">
              <w:rPr>
                <w:rFonts w:eastAsia="Times New Roman"/>
              </w:rPr>
              <w:br/>
              <w:t>The recovery steps will be determined by the FRB Huddle and may include repeating the measurement through the LBCR Private Interface.</w:t>
            </w:r>
          </w:p>
        </w:tc>
      </w:tr>
    </w:tbl>
    <w:p w:rsidR="00807F6B" w:rsidRDefault="00807F6B" w:rsidP="00807F6B"/>
    <w:p w:rsidR="00807F6B" w:rsidRDefault="00807F6B" w:rsidP="00807F6B"/>
    <w:p w:rsidR="00807F6B" w:rsidRDefault="00807F6B" w:rsidP="00807F6B"/>
    <w:p w:rsidR="00807F6B" w:rsidRDefault="00807F6B" w:rsidP="00807F6B"/>
    <w:p w:rsidR="00807F6B" w:rsidRDefault="00807F6B" w:rsidP="00807F6B"/>
    <w:p w:rsidR="002E5715" w:rsidRDefault="002E5715" w:rsidP="00655E89">
      <w:pPr>
        <w:sectPr w:rsidR="002E5715" w:rsidSect="00041C90">
          <w:headerReference w:type="default" r:id="rId15"/>
          <w:pgSz w:w="24480" w:h="15840" w:orient="landscape" w:code="17"/>
          <w:pgMar w:top="720" w:right="720" w:bottom="720" w:left="720" w:header="720" w:footer="720" w:gutter="0"/>
          <w:cols w:space="720"/>
          <w:docGrid w:linePitch="360"/>
        </w:sectPr>
      </w:pPr>
    </w:p>
    <w:p w:rsidR="00CF38CE" w:rsidRPr="00987D1E" w:rsidRDefault="00332924" w:rsidP="00463FB7">
      <w:pPr>
        <w:pStyle w:val="Heading3"/>
      </w:pPr>
      <w:bookmarkStart w:id="17" w:name="_Toc379429525"/>
      <w:r>
        <w:lastRenderedPageBreak/>
        <w:t>Deviation Steps to Take I in</w:t>
      </w:r>
      <w:r w:rsidR="001E722A">
        <w:t xml:space="preserve"> the Event of M</w:t>
      </w:r>
      <w:r w:rsidR="00CF38CE">
        <w:t>issing Files</w:t>
      </w:r>
      <w:bookmarkEnd w:id="17"/>
      <w:r w:rsidR="00CF38CE">
        <w:t xml:space="preserve"> </w:t>
      </w:r>
    </w:p>
    <w:p w:rsidR="00332924" w:rsidRDefault="00CF38CE" w:rsidP="00A25ADC">
      <w:r>
        <w:t xml:space="preserve">In the event that file is missing during the Dry Run SIQT the user must document the problem in a DR. The DR should document the information missing. Once the DR </w:t>
      </w:r>
      <w:r w:rsidR="001E722A">
        <w:t xml:space="preserve">has been </w:t>
      </w:r>
      <w:r w:rsidR="008E0FEB">
        <w:t>processed the</w:t>
      </w:r>
      <w:r w:rsidR="001E722A">
        <w:t xml:space="preserve"> tester can bring the missing file into the test configuration as a patch.</w:t>
      </w:r>
    </w:p>
    <w:p w:rsidR="00332924" w:rsidRPr="00987D1E" w:rsidRDefault="00332924" w:rsidP="00332924">
      <w:pPr>
        <w:pStyle w:val="Heading3"/>
      </w:pPr>
      <w:bookmarkStart w:id="18" w:name="_Toc379429526"/>
      <w:r>
        <w:t xml:space="preserve">Deviation Steps to </w:t>
      </w:r>
      <w:r w:rsidR="00963780">
        <w:t xml:space="preserve">Taken to Configure Data </w:t>
      </w:r>
      <w:r w:rsidR="00AF46C9">
        <w:t>Sets for</w:t>
      </w:r>
      <w:r>
        <w:t xml:space="preserve"> </w:t>
      </w:r>
      <w:r w:rsidR="00963780">
        <w:t xml:space="preserve">Testing on </w:t>
      </w:r>
      <w:r>
        <w:t>NPEITE</w:t>
      </w:r>
      <w:bookmarkEnd w:id="18"/>
      <w:r>
        <w:t xml:space="preserve">  </w:t>
      </w:r>
    </w:p>
    <w:p w:rsidR="00332924" w:rsidRDefault="00332924" w:rsidP="00A25ADC">
      <w:r>
        <w:t xml:space="preserve">When running </w:t>
      </w:r>
      <w:r w:rsidR="00C540E0">
        <w:t>test cases on</w:t>
      </w:r>
      <w:r>
        <w:t xml:space="preserve"> the </w:t>
      </w:r>
      <w:r w:rsidR="00C540E0">
        <w:t>NPEITE test environment; a</w:t>
      </w:r>
      <w:r>
        <w:t xml:space="preserve"> tester must follow a deviation </w:t>
      </w:r>
      <w:r w:rsidR="00C540E0">
        <w:t xml:space="preserve">in which is </w:t>
      </w:r>
      <w:r>
        <w:t xml:space="preserve">required to move a data set </w:t>
      </w:r>
      <w:r w:rsidR="00C540E0">
        <w:t>into the NPEITE from Clear Case</w:t>
      </w:r>
      <w:r>
        <w:t xml:space="preserve">. </w:t>
      </w:r>
      <w:r w:rsidR="00C540E0">
        <w:t xml:space="preserve"> </w:t>
      </w:r>
      <w:r w:rsidR="00E86ECC">
        <w:t xml:space="preserve">These are necessary because we are running on </w:t>
      </w:r>
      <w:r w:rsidRPr="00332924">
        <w:t xml:space="preserve">a separate environment </w:t>
      </w:r>
      <w:r w:rsidR="00E86ECC">
        <w:t xml:space="preserve">located </w:t>
      </w:r>
      <w:r w:rsidRPr="00332924">
        <w:t>on a NPEITE.</w:t>
      </w:r>
    </w:p>
    <w:p w:rsidR="00332924" w:rsidRDefault="004237F3" w:rsidP="004237F3">
      <w:pPr>
        <w:pStyle w:val="Caption"/>
        <w:jc w:val="center"/>
      </w:pPr>
      <w:r>
        <w:t xml:space="preserve">Table </w:t>
      </w:r>
      <w:r w:rsidR="008B61C1">
        <w:fldChar w:fldCharType="begin"/>
      </w:r>
      <w:r w:rsidR="00811F3F">
        <w:instrText xml:space="preserve"> SEQ Table \* ARABIC </w:instrText>
      </w:r>
      <w:r w:rsidR="008B61C1">
        <w:fldChar w:fldCharType="separate"/>
      </w:r>
      <w:r w:rsidR="00724B5D">
        <w:rPr>
          <w:noProof/>
        </w:rPr>
        <w:t>16</w:t>
      </w:r>
      <w:r w:rsidR="008B61C1">
        <w:rPr>
          <w:noProof/>
        </w:rPr>
        <w:fldChar w:fldCharType="end"/>
      </w:r>
      <w:r>
        <w:t xml:space="preserve"> Deviation Steps to Install </w:t>
      </w:r>
      <w:r w:rsidR="00210F0F">
        <w:t xml:space="preserve">ITE/AR </w:t>
      </w:r>
      <w:r>
        <w:t>Data Set Files</w:t>
      </w:r>
    </w:p>
    <w:tbl>
      <w:tblPr>
        <w:tblW w:w="9193" w:type="dxa"/>
        <w:tblInd w:w="95" w:type="dxa"/>
        <w:tblLook w:val="04A0"/>
      </w:tblPr>
      <w:tblGrid>
        <w:gridCol w:w="960"/>
        <w:gridCol w:w="8233"/>
      </w:tblGrid>
      <w:tr w:rsidR="00DE4EEE" w:rsidRPr="00DE4EEE" w:rsidTr="00DE4EEE">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4F81BD" w:themeFill="accent1"/>
            <w:vAlign w:val="center"/>
            <w:hideMark/>
          </w:tcPr>
          <w:p w:rsidR="00DE4EEE" w:rsidRPr="00DE4EEE" w:rsidRDefault="00DE4EEE" w:rsidP="00DE4EEE">
            <w:pPr>
              <w:spacing w:after="0" w:line="240" w:lineRule="auto"/>
              <w:jc w:val="center"/>
              <w:rPr>
                <w:rFonts w:ascii="Arial" w:eastAsia="Times New Roman" w:hAnsi="Arial" w:cs="Arial"/>
                <w:b/>
                <w:bCs/>
                <w:color w:val="000000"/>
                <w:sz w:val="20"/>
                <w:szCs w:val="20"/>
              </w:rPr>
            </w:pPr>
            <w:r w:rsidRPr="00DE4EEE">
              <w:rPr>
                <w:rFonts w:ascii="Arial" w:eastAsia="Times New Roman" w:hAnsi="Arial" w:cs="Arial"/>
                <w:b/>
                <w:bCs/>
                <w:color w:val="000000"/>
                <w:sz w:val="20"/>
                <w:szCs w:val="20"/>
              </w:rPr>
              <w:t>Step</w:t>
            </w:r>
          </w:p>
        </w:tc>
        <w:tc>
          <w:tcPr>
            <w:tcW w:w="8233" w:type="dxa"/>
            <w:tcBorders>
              <w:top w:val="single" w:sz="8" w:space="0" w:color="auto"/>
              <w:left w:val="nil"/>
              <w:bottom w:val="single" w:sz="8" w:space="0" w:color="auto"/>
              <w:right w:val="single" w:sz="8" w:space="0" w:color="auto"/>
            </w:tcBorders>
            <w:shd w:val="clear" w:color="auto" w:fill="4F81BD" w:themeFill="accent1"/>
            <w:vAlign w:val="center"/>
            <w:hideMark/>
          </w:tcPr>
          <w:p w:rsidR="00DE4EEE" w:rsidRPr="00DE4EEE" w:rsidRDefault="00DE4EEE" w:rsidP="00B36623">
            <w:pPr>
              <w:spacing w:after="0" w:line="240" w:lineRule="auto"/>
              <w:jc w:val="center"/>
              <w:rPr>
                <w:rFonts w:ascii="Arial" w:eastAsia="Times New Roman" w:hAnsi="Arial" w:cs="Arial"/>
                <w:b/>
                <w:bCs/>
                <w:color w:val="000000"/>
                <w:sz w:val="20"/>
                <w:szCs w:val="20"/>
              </w:rPr>
            </w:pPr>
            <w:r w:rsidRPr="00DE4EEE">
              <w:rPr>
                <w:rFonts w:ascii="Arial" w:eastAsia="Times New Roman" w:hAnsi="Arial" w:cs="Arial"/>
                <w:b/>
                <w:bCs/>
                <w:color w:val="000000"/>
                <w:sz w:val="20"/>
                <w:szCs w:val="20"/>
              </w:rPr>
              <w:t>Steps To Install TSW SIQT ITE</w:t>
            </w:r>
            <w:r w:rsidR="00210F0F">
              <w:rPr>
                <w:rFonts w:ascii="Arial" w:eastAsia="Times New Roman" w:hAnsi="Arial" w:cs="Arial"/>
                <w:b/>
                <w:bCs/>
                <w:color w:val="000000"/>
                <w:sz w:val="20"/>
                <w:szCs w:val="20"/>
              </w:rPr>
              <w:t>/A</w:t>
            </w:r>
            <w:r w:rsidR="00B36623">
              <w:rPr>
                <w:rFonts w:ascii="Arial" w:eastAsia="Times New Roman" w:hAnsi="Arial" w:cs="Arial"/>
                <w:b/>
                <w:bCs/>
                <w:color w:val="000000"/>
                <w:sz w:val="20"/>
                <w:szCs w:val="20"/>
              </w:rPr>
              <w:t>R</w:t>
            </w:r>
            <w:r w:rsidRPr="00DE4EEE">
              <w:rPr>
                <w:rFonts w:ascii="Arial" w:eastAsia="Times New Roman" w:hAnsi="Arial" w:cs="Arial"/>
                <w:b/>
                <w:bCs/>
                <w:color w:val="000000"/>
                <w:sz w:val="20"/>
                <w:szCs w:val="20"/>
              </w:rPr>
              <w:t xml:space="preserve"> Data</w:t>
            </w:r>
            <w:r w:rsidR="00B36623">
              <w:rPr>
                <w:rFonts w:ascii="Arial" w:eastAsia="Times New Roman" w:hAnsi="Arial" w:cs="Arial"/>
                <w:b/>
                <w:bCs/>
                <w:color w:val="000000"/>
                <w:sz w:val="20"/>
                <w:szCs w:val="20"/>
              </w:rPr>
              <w:t xml:space="preserve"> </w:t>
            </w:r>
            <w:r w:rsidRPr="00DE4EEE">
              <w:rPr>
                <w:rFonts w:ascii="Arial" w:eastAsia="Times New Roman" w:hAnsi="Arial" w:cs="Arial"/>
                <w:b/>
                <w:bCs/>
                <w:color w:val="000000"/>
                <w:sz w:val="20"/>
                <w:szCs w:val="20"/>
              </w:rPr>
              <w:t xml:space="preserve">Set </w:t>
            </w:r>
            <w:r w:rsidR="00B36623">
              <w:rPr>
                <w:rFonts w:ascii="Arial" w:eastAsia="Times New Roman" w:hAnsi="Arial" w:cs="Arial"/>
                <w:b/>
                <w:bCs/>
                <w:color w:val="000000"/>
                <w:sz w:val="20"/>
                <w:szCs w:val="20"/>
              </w:rPr>
              <w:t>SIRN</w:t>
            </w:r>
            <w:r w:rsidRPr="00DE4EEE">
              <w:rPr>
                <w:rFonts w:ascii="Arial" w:eastAsia="Times New Roman" w:hAnsi="Arial" w:cs="Arial"/>
                <w:b/>
                <w:bCs/>
                <w:color w:val="000000"/>
                <w:sz w:val="20"/>
                <w:szCs w:val="20"/>
              </w:rPr>
              <w:t xml:space="preserve"> files:</w:t>
            </w:r>
          </w:p>
        </w:tc>
      </w:tr>
      <w:tr w:rsidR="00DE4EEE" w:rsidRPr="00DE4EEE" w:rsidTr="00DE4EEE">
        <w:trPr>
          <w:trHeight w:val="52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4EEE" w:rsidRPr="00DE4EEE" w:rsidRDefault="00DE4EEE" w:rsidP="00DE4EEE">
            <w:pPr>
              <w:spacing w:after="0" w:line="240" w:lineRule="auto"/>
              <w:jc w:val="center"/>
              <w:rPr>
                <w:rFonts w:ascii="Arial" w:eastAsia="Times New Roman" w:hAnsi="Arial" w:cs="Arial"/>
                <w:b/>
                <w:bCs/>
                <w:color w:val="000000"/>
                <w:sz w:val="20"/>
                <w:szCs w:val="20"/>
              </w:rPr>
            </w:pPr>
            <w:r w:rsidRPr="00DE4EEE">
              <w:rPr>
                <w:rFonts w:ascii="Arial" w:eastAsia="Times New Roman" w:hAnsi="Arial" w:cs="Arial"/>
                <w:b/>
                <w:bCs/>
                <w:color w:val="000000"/>
                <w:sz w:val="20"/>
                <w:szCs w:val="20"/>
              </w:rPr>
              <w:t>1</w:t>
            </w:r>
          </w:p>
        </w:tc>
        <w:tc>
          <w:tcPr>
            <w:tcW w:w="8233" w:type="dxa"/>
            <w:tcBorders>
              <w:top w:val="single" w:sz="4" w:space="0" w:color="auto"/>
              <w:left w:val="nil"/>
              <w:bottom w:val="single" w:sz="4" w:space="0" w:color="auto"/>
              <w:right w:val="single" w:sz="4" w:space="0" w:color="auto"/>
            </w:tcBorders>
            <w:shd w:val="clear" w:color="auto" w:fill="auto"/>
            <w:vAlign w:val="bottom"/>
            <w:hideMark/>
          </w:tcPr>
          <w:p w:rsidR="00DE4EEE" w:rsidRPr="00DE4EEE" w:rsidRDefault="00DE4EEE" w:rsidP="001C3917">
            <w:pPr>
              <w:spacing w:after="0" w:line="240" w:lineRule="auto"/>
              <w:rPr>
                <w:rFonts w:ascii="Arial" w:eastAsia="Times New Roman" w:hAnsi="Arial" w:cs="Arial"/>
                <w:color w:val="000000"/>
                <w:sz w:val="20"/>
                <w:szCs w:val="20"/>
              </w:rPr>
            </w:pPr>
            <w:r w:rsidRPr="00DE4EEE">
              <w:rPr>
                <w:rFonts w:ascii="Arial" w:eastAsia="Times New Roman" w:hAnsi="Arial" w:cs="Arial"/>
                <w:color w:val="000000"/>
                <w:sz w:val="20"/>
                <w:szCs w:val="20"/>
              </w:rPr>
              <w:t>Log on to the AR PC by entering your user name and password into the window box provided on the Monitor</w:t>
            </w:r>
          </w:p>
        </w:tc>
      </w:tr>
      <w:tr w:rsidR="00DE4EEE" w:rsidRPr="00DE4EEE" w:rsidTr="00DE4EEE">
        <w:trPr>
          <w:trHeight w:val="5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E4EEE" w:rsidRPr="00DE4EEE" w:rsidRDefault="00DE4EEE" w:rsidP="00DE4EEE">
            <w:pPr>
              <w:spacing w:after="0" w:line="240" w:lineRule="auto"/>
              <w:jc w:val="center"/>
              <w:rPr>
                <w:rFonts w:ascii="Arial" w:eastAsia="Times New Roman" w:hAnsi="Arial" w:cs="Arial"/>
                <w:b/>
                <w:bCs/>
                <w:color w:val="000000"/>
                <w:sz w:val="20"/>
                <w:szCs w:val="20"/>
              </w:rPr>
            </w:pPr>
            <w:r w:rsidRPr="00DE4EEE">
              <w:rPr>
                <w:rFonts w:ascii="Arial" w:eastAsia="Times New Roman" w:hAnsi="Arial" w:cs="Arial"/>
                <w:b/>
                <w:bCs/>
                <w:color w:val="000000"/>
                <w:sz w:val="20"/>
                <w:szCs w:val="20"/>
              </w:rPr>
              <w:t>2</w:t>
            </w:r>
          </w:p>
        </w:tc>
        <w:tc>
          <w:tcPr>
            <w:tcW w:w="8233" w:type="dxa"/>
            <w:tcBorders>
              <w:top w:val="nil"/>
              <w:left w:val="nil"/>
              <w:bottom w:val="single" w:sz="4" w:space="0" w:color="auto"/>
              <w:right w:val="single" w:sz="4" w:space="0" w:color="auto"/>
            </w:tcBorders>
            <w:shd w:val="clear" w:color="auto" w:fill="auto"/>
            <w:vAlign w:val="bottom"/>
            <w:hideMark/>
          </w:tcPr>
          <w:p w:rsidR="00DE4EEE" w:rsidRPr="00DE4EEE" w:rsidRDefault="00DE4EEE" w:rsidP="00DE4EEE">
            <w:pPr>
              <w:spacing w:after="0" w:line="240" w:lineRule="auto"/>
              <w:rPr>
                <w:rFonts w:ascii="Arial" w:eastAsia="Times New Roman" w:hAnsi="Arial" w:cs="Arial"/>
                <w:color w:val="000000"/>
                <w:sz w:val="20"/>
                <w:szCs w:val="20"/>
              </w:rPr>
            </w:pPr>
            <w:r w:rsidRPr="00DE4EEE">
              <w:rPr>
                <w:rFonts w:ascii="Arial" w:eastAsia="Times New Roman" w:hAnsi="Arial" w:cs="Arial"/>
                <w:color w:val="000000"/>
                <w:sz w:val="20"/>
                <w:szCs w:val="20"/>
              </w:rPr>
              <w:t>Stop the TEE Engine by opening the TEE GUI if it is not already open, right clicking on the TEE icon on the bottom right tool bar. Select Stop Engine.</w:t>
            </w:r>
          </w:p>
        </w:tc>
      </w:tr>
      <w:tr w:rsidR="00DE4EEE" w:rsidRPr="00DE4EEE" w:rsidTr="00DE4EEE">
        <w:trPr>
          <w:trHeight w:val="5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E4EEE" w:rsidRPr="00DE4EEE" w:rsidRDefault="00DE4EEE" w:rsidP="00DE4EEE">
            <w:pPr>
              <w:spacing w:after="0" w:line="240" w:lineRule="auto"/>
              <w:jc w:val="center"/>
              <w:rPr>
                <w:rFonts w:ascii="Arial" w:eastAsia="Times New Roman" w:hAnsi="Arial" w:cs="Arial"/>
                <w:b/>
                <w:bCs/>
                <w:color w:val="000000"/>
                <w:sz w:val="20"/>
                <w:szCs w:val="20"/>
              </w:rPr>
            </w:pPr>
            <w:r w:rsidRPr="00DE4EEE">
              <w:rPr>
                <w:rFonts w:ascii="Arial" w:eastAsia="Times New Roman" w:hAnsi="Arial" w:cs="Arial"/>
                <w:b/>
                <w:bCs/>
                <w:color w:val="000000"/>
                <w:sz w:val="20"/>
                <w:szCs w:val="20"/>
              </w:rPr>
              <w:t>3</w:t>
            </w:r>
          </w:p>
        </w:tc>
        <w:tc>
          <w:tcPr>
            <w:tcW w:w="8233" w:type="dxa"/>
            <w:tcBorders>
              <w:top w:val="nil"/>
              <w:left w:val="nil"/>
              <w:bottom w:val="single" w:sz="4" w:space="0" w:color="auto"/>
              <w:right w:val="single" w:sz="4" w:space="0" w:color="auto"/>
            </w:tcBorders>
            <w:shd w:val="clear" w:color="auto" w:fill="auto"/>
            <w:vAlign w:val="bottom"/>
            <w:hideMark/>
          </w:tcPr>
          <w:p w:rsidR="00DE4EEE" w:rsidRPr="00DE4EEE" w:rsidRDefault="00DE4EEE" w:rsidP="00B36623">
            <w:pPr>
              <w:spacing w:after="0" w:line="240" w:lineRule="auto"/>
              <w:rPr>
                <w:rFonts w:ascii="Arial" w:eastAsia="Times New Roman" w:hAnsi="Arial" w:cs="Arial"/>
                <w:color w:val="000000"/>
                <w:sz w:val="20"/>
                <w:szCs w:val="20"/>
              </w:rPr>
            </w:pPr>
            <w:r w:rsidRPr="00DE4EEE">
              <w:rPr>
                <w:rFonts w:ascii="Arial" w:eastAsia="Times New Roman" w:hAnsi="Arial" w:cs="Arial"/>
                <w:color w:val="000000"/>
                <w:sz w:val="20"/>
                <w:szCs w:val="20"/>
              </w:rPr>
              <w:t>Log on to the ITE PC by entering your user name and password into the window box provided on the Monitor</w:t>
            </w:r>
          </w:p>
        </w:tc>
      </w:tr>
      <w:tr w:rsidR="00DE4EEE" w:rsidRPr="00DE4EEE" w:rsidTr="00DE4EEE">
        <w:trPr>
          <w:trHeight w:val="5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E4EEE" w:rsidRPr="00DE4EEE" w:rsidRDefault="00DE4EEE" w:rsidP="00DE4EEE">
            <w:pPr>
              <w:spacing w:after="0" w:line="240" w:lineRule="auto"/>
              <w:jc w:val="center"/>
              <w:rPr>
                <w:rFonts w:ascii="Arial" w:eastAsia="Times New Roman" w:hAnsi="Arial" w:cs="Arial"/>
                <w:b/>
                <w:bCs/>
                <w:color w:val="000000"/>
                <w:sz w:val="20"/>
                <w:szCs w:val="20"/>
              </w:rPr>
            </w:pPr>
            <w:r w:rsidRPr="00DE4EEE">
              <w:rPr>
                <w:rFonts w:ascii="Arial" w:eastAsia="Times New Roman" w:hAnsi="Arial" w:cs="Arial"/>
                <w:b/>
                <w:bCs/>
                <w:color w:val="000000"/>
                <w:sz w:val="20"/>
                <w:szCs w:val="20"/>
              </w:rPr>
              <w:t>4</w:t>
            </w:r>
          </w:p>
        </w:tc>
        <w:tc>
          <w:tcPr>
            <w:tcW w:w="8233" w:type="dxa"/>
            <w:tcBorders>
              <w:top w:val="nil"/>
              <w:left w:val="nil"/>
              <w:bottom w:val="single" w:sz="4" w:space="0" w:color="auto"/>
              <w:right w:val="single" w:sz="4" w:space="0" w:color="auto"/>
            </w:tcBorders>
            <w:shd w:val="clear" w:color="auto" w:fill="auto"/>
            <w:vAlign w:val="bottom"/>
            <w:hideMark/>
          </w:tcPr>
          <w:p w:rsidR="00DE4EEE" w:rsidRPr="00DE4EEE" w:rsidRDefault="00DE4EEE" w:rsidP="00DE4EEE">
            <w:pPr>
              <w:spacing w:after="0" w:line="240" w:lineRule="auto"/>
              <w:rPr>
                <w:rFonts w:ascii="Arial" w:eastAsia="Times New Roman" w:hAnsi="Arial" w:cs="Arial"/>
                <w:color w:val="000000"/>
                <w:sz w:val="20"/>
                <w:szCs w:val="20"/>
              </w:rPr>
            </w:pPr>
            <w:r w:rsidRPr="00DE4EEE">
              <w:rPr>
                <w:rFonts w:ascii="Arial" w:eastAsia="Times New Roman" w:hAnsi="Arial" w:cs="Arial"/>
                <w:color w:val="000000"/>
                <w:sz w:val="20"/>
                <w:szCs w:val="20"/>
              </w:rPr>
              <w:t>Stop the TEE Engine by opening the TEE GUI if it is not already open, right clicking on the TEE icon on the bottom right tool bar. Select Stop Engine.</w:t>
            </w:r>
          </w:p>
        </w:tc>
      </w:tr>
      <w:tr w:rsidR="00C16EA6" w:rsidRPr="00DE4EEE" w:rsidTr="00DE4EEE">
        <w:trPr>
          <w:trHeight w:val="10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16EA6" w:rsidRDefault="00F67F80" w:rsidP="00C16EA6">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5</w:t>
            </w:r>
          </w:p>
        </w:tc>
        <w:tc>
          <w:tcPr>
            <w:tcW w:w="8233" w:type="dxa"/>
            <w:tcBorders>
              <w:top w:val="nil"/>
              <w:left w:val="nil"/>
              <w:bottom w:val="single" w:sz="4" w:space="0" w:color="auto"/>
              <w:right w:val="single" w:sz="4" w:space="0" w:color="auto"/>
            </w:tcBorders>
            <w:shd w:val="clear" w:color="auto" w:fill="auto"/>
            <w:hideMark/>
          </w:tcPr>
          <w:p w:rsidR="00F67F80" w:rsidRDefault="00F67F80" w:rsidP="00C16EA6">
            <w:pPr>
              <w:spacing w:after="0" w:line="240" w:lineRule="auto"/>
              <w:rPr>
                <w:rFonts w:ascii="Arial" w:eastAsia="Times New Roman" w:hAnsi="Arial" w:cs="Arial"/>
                <w:sz w:val="20"/>
                <w:szCs w:val="20"/>
              </w:rPr>
            </w:pPr>
            <w:r>
              <w:rPr>
                <w:rFonts w:ascii="Arial" w:eastAsia="Times New Roman" w:hAnsi="Arial" w:cs="Arial"/>
                <w:sz w:val="20"/>
                <w:szCs w:val="20"/>
              </w:rPr>
              <w:t>From the ITE OPEN Clear Case:</w:t>
            </w:r>
          </w:p>
          <w:p w:rsidR="00C16EA6" w:rsidRDefault="00F67F80" w:rsidP="00DE3B63">
            <w:pPr>
              <w:spacing w:after="0" w:line="240" w:lineRule="auto"/>
              <w:rPr>
                <w:rFonts w:ascii="Arial" w:eastAsia="Times New Roman" w:hAnsi="Arial" w:cs="Arial"/>
                <w:color w:val="000000"/>
                <w:sz w:val="20"/>
                <w:szCs w:val="20"/>
              </w:rPr>
            </w:pPr>
            <w:r w:rsidRPr="00724B5D">
              <w:rPr>
                <w:rFonts w:ascii="Arial" w:eastAsia="Times New Roman" w:hAnsi="Arial" w:cs="Arial"/>
                <w:sz w:val="20"/>
                <w:szCs w:val="20"/>
              </w:rPr>
              <w:t xml:space="preserve">Create/Configure a Clear Case view to see only files that are labeled with the SIRN number </w:t>
            </w:r>
            <w:r w:rsidRPr="00DE3B63">
              <w:rPr>
                <w:rFonts w:ascii="Arial" w:eastAsia="Times New Roman" w:hAnsi="Arial" w:cs="Arial"/>
                <w:b/>
                <w:sz w:val="20"/>
                <w:szCs w:val="20"/>
              </w:rPr>
              <w:t>11989.</w:t>
            </w:r>
            <w:r w:rsidRPr="00724B5D">
              <w:rPr>
                <w:rFonts w:ascii="Arial" w:eastAsia="Times New Roman" w:hAnsi="Arial" w:cs="Arial"/>
                <w:sz w:val="20"/>
                <w:szCs w:val="20"/>
              </w:rPr>
              <w:t xml:space="preserve">  </w:t>
            </w:r>
            <w:r w:rsidR="00DE3B63">
              <w:rPr>
                <w:rFonts w:ascii="Arial" w:eastAsia="Times New Roman" w:hAnsi="Arial" w:cs="Arial"/>
                <w:sz w:val="20"/>
                <w:szCs w:val="20"/>
              </w:rPr>
              <w:t>Files</w:t>
            </w:r>
            <w:r>
              <w:rPr>
                <w:rFonts w:ascii="Arial" w:eastAsia="Times New Roman" w:hAnsi="Arial" w:cs="Arial"/>
                <w:sz w:val="20"/>
                <w:szCs w:val="20"/>
              </w:rPr>
              <w:t xml:space="preserve"> </w:t>
            </w:r>
            <w:r w:rsidRPr="00724B5D">
              <w:rPr>
                <w:rFonts w:ascii="Arial" w:eastAsia="Times New Roman" w:hAnsi="Arial" w:cs="Arial"/>
                <w:sz w:val="20"/>
                <w:szCs w:val="20"/>
              </w:rPr>
              <w:t xml:space="preserve">that have been labeled </w:t>
            </w:r>
            <w:r>
              <w:rPr>
                <w:rFonts w:ascii="Arial" w:eastAsia="Times New Roman" w:hAnsi="Arial" w:cs="Arial"/>
                <w:sz w:val="20"/>
                <w:szCs w:val="20"/>
              </w:rPr>
              <w:t xml:space="preserve">with this </w:t>
            </w:r>
            <w:r w:rsidRPr="00724B5D">
              <w:rPr>
                <w:rFonts w:ascii="Arial" w:eastAsia="Times New Roman" w:hAnsi="Arial" w:cs="Arial"/>
                <w:sz w:val="20"/>
                <w:szCs w:val="20"/>
              </w:rPr>
              <w:t>SIRN will be accessibl</w:t>
            </w:r>
            <w:r>
              <w:rPr>
                <w:rFonts w:ascii="Arial" w:eastAsia="Times New Roman" w:hAnsi="Arial" w:cs="Arial"/>
                <w:sz w:val="20"/>
                <w:szCs w:val="20"/>
              </w:rPr>
              <w:t>e in this view</w:t>
            </w:r>
            <w:r w:rsidRPr="00724B5D">
              <w:rPr>
                <w:rFonts w:ascii="Arial" w:eastAsia="Times New Roman" w:hAnsi="Arial" w:cs="Arial"/>
                <w:sz w:val="20"/>
                <w:szCs w:val="20"/>
              </w:rPr>
              <w:t xml:space="preserve">.  </w:t>
            </w:r>
          </w:p>
        </w:tc>
      </w:tr>
      <w:tr w:rsidR="00F67F80" w:rsidRPr="00DE4EEE" w:rsidTr="00F67F80">
        <w:trPr>
          <w:trHeight w:val="10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F67F80" w:rsidRPr="00DE4EEE" w:rsidRDefault="00F67F80" w:rsidP="00F67F80">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6</w:t>
            </w:r>
          </w:p>
        </w:tc>
        <w:tc>
          <w:tcPr>
            <w:tcW w:w="8233" w:type="dxa"/>
            <w:tcBorders>
              <w:top w:val="nil"/>
              <w:left w:val="nil"/>
              <w:bottom w:val="single" w:sz="4" w:space="0" w:color="auto"/>
              <w:right w:val="single" w:sz="4" w:space="0" w:color="auto"/>
            </w:tcBorders>
            <w:shd w:val="clear" w:color="auto" w:fill="auto"/>
            <w:hideMark/>
          </w:tcPr>
          <w:p w:rsidR="00F67F80" w:rsidRDefault="00F67F80" w:rsidP="00F67F80">
            <w:pPr>
              <w:spacing w:after="0" w:line="240" w:lineRule="auto"/>
              <w:rPr>
                <w:rFonts w:ascii="Arial" w:eastAsia="Times New Roman" w:hAnsi="Arial" w:cs="Arial"/>
                <w:sz w:val="20"/>
                <w:szCs w:val="20"/>
              </w:rPr>
            </w:pPr>
            <w:r w:rsidRPr="00724B5D">
              <w:rPr>
                <w:rFonts w:ascii="Arial" w:eastAsia="Times New Roman" w:hAnsi="Arial" w:cs="Arial"/>
                <w:sz w:val="20"/>
                <w:szCs w:val="20"/>
              </w:rPr>
              <w:t xml:space="preserve">Copy/Paste </w:t>
            </w:r>
            <w:r w:rsidRPr="003862BC">
              <w:rPr>
                <w:rFonts w:ascii="Arial" w:eastAsia="Times New Roman" w:hAnsi="Arial" w:cs="Arial"/>
                <w:b/>
                <w:sz w:val="20"/>
                <w:szCs w:val="20"/>
              </w:rPr>
              <w:t>(SCRIPT)</w:t>
            </w:r>
            <w:r>
              <w:rPr>
                <w:rFonts w:ascii="Arial" w:eastAsia="Times New Roman" w:hAnsi="Arial" w:cs="Arial"/>
                <w:sz w:val="20"/>
                <w:szCs w:val="20"/>
              </w:rPr>
              <w:t xml:space="preserve"> </w:t>
            </w:r>
            <w:r w:rsidRPr="00724B5D">
              <w:rPr>
                <w:rFonts w:ascii="Arial" w:eastAsia="Times New Roman" w:hAnsi="Arial" w:cs="Arial"/>
                <w:sz w:val="20"/>
                <w:szCs w:val="20"/>
              </w:rPr>
              <w:t>files from Clear Case: \</w:t>
            </w:r>
            <w:r>
              <w:rPr>
                <w:rFonts w:ascii="Arial" w:eastAsia="Times New Roman" w:hAnsi="Arial" w:cs="Arial"/>
                <w:sz w:val="20"/>
                <w:szCs w:val="20"/>
              </w:rPr>
              <w:t>M</w:t>
            </w:r>
            <w:r w:rsidRPr="00724B5D">
              <w:rPr>
                <w:rFonts w:ascii="Arial" w:eastAsia="Times New Roman" w:hAnsi="Arial" w:cs="Arial"/>
                <w:sz w:val="20"/>
                <w:szCs w:val="20"/>
              </w:rPr>
              <w:t>ITE\07_Integration_Testing</w:t>
            </w:r>
            <w:r>
              <w:rPr>
                <w:rFonts w:ascii="Arial" w:eastAsia="Times New Roman" w:hAnsi="Arial" w:cs="Arial"/>
                <w:sz w:val="20"/>
                <w:szCs w:val="20"/>
              </w:rPr>
              <w:t>\</w:t>
            </w:r>
            <w:r w:rsidRPr="00724B5D">
              <w:rPr>
                <w:rFonts w:ascii="Arial" w:eastAsia="Times New Roman" w:hAnsi="Arial" w:cs="Arial"/>
                <w:sz w:val="20"/>
                <w:szCs w:val="20"/>
              </w:rPr>
              <w:t>TSW_SIQT\</w:t>
            </w:r>
            <w:r>
              <w:rPr>
                <w:rFonts w:ascii="Arial" w:eastAsia="Times New Roman" w:hAnsi="Arial" w:cs="Arial"/>
                <w:sz w:val="20"/>
                <w:szCs w:val="20"/>
              </w:rPr>
              <w:t xml:space="preserve">FILES\MITE </w:t>
            </w:r>
            <w:r w:rsidRPr="00724B5D">
              <w:rPr>
                <w:rFonts w:ascii="Arial" w:eastAsia="Times New Roman" w:hAnsi="Arial" w:cs="Arial"/>
                <w:sz w:val="20"/>
                <w:szCs w:val="20"/>
              </w:rPr>
              <w:t>Script</w:t>
            </w:r>
            <w:r>
              <w:rPr>
                <w:rFonts w:ascii="Arial" w:eastAsia="Times New Roman" w:hAnsi="Arial" w:cs="Arial"/>
                <w:sz w:val="20"/>
                <w:szCs w:val="20"/>
              </w:rPr>
              <w:t xml:space="preserve"> Directory</w:t>
            </w:r>
            <w:r w:rsidRPr="00724B5D">
              <w:rPr>
                <w:rFonts w:ascii="Arial" w:eastAsia="Times New Roman" w:hAnsi="Arial" w:cs="Arial"/>
                <w:sz w:val="20"/>
                <w:szCs w:val="20"/>
              </w:rPr>
              <w:br/>
              <w:t>TO:</w:t>
            </w:r>
            <w:r w:rsidRPr="00724B5D">
              <w:rPr>
                <w:rFonts w:ascii="Arial" w:eastAsia="Times New Roman" w:hAnsi="Arial" w:cs="Arial"/>
                <w:sz w:val="20"/>
                <w:szCs w:val="20"/>
              </w:rPr>
              <w:br/>
              <w:t>ITE  C:\Documents&amp;Settings\All Users\Application Data\ITT\GPSIII\Scripts</w:t>
            </w:r>
            <w:r w:rsidRPr="00724B5D">
              <w:rPr>
                <w:rFonts w:ascii="Arial" w:eastAsia="Times New Roman" w:hAnsi="Arial" w:cs="Arial"/>
                <w:sz w:val="20"/>
                <w:szCs w:val="20"/>
              </w:rPr>
              <w:br/>
            </w:r>
          </w:p>
          <w:p w:rsidR="00DE3B63" w:rsidRDefault="00F67F80" w:rsidP="00F67F80">
            <w:pPr>
              <w:spacing w:after="0" w:line="240" w:lineRule="auto"/>
              <w:rPr>
                <w:rFonts w:ascii="Arial" w:eastAsia="Times New Roman" w:hAnsi="Arial" w:cs="Arial"/>
                <w:sz w:val="20"/>
                <w:szCs w:val="20"/>
              </w:rPr>
            </w:pPr>
            <w:r w:rsidRPr="00724B5D">
              <w:rPr>
                <w:rFonts w:ascii="Arial" w:eastAsia="Times New Roman" w:hAnsi="Arial" w:cs="Arial"/>
                <w:sz w:val="20"/>
                <w:szCs w:val="20"/>
              </w:rPr>
              <w:t>Copy/Paste files from Clear Case: \</w:t>
            </w:r>
            <w:r>
              <w:rPr>
                <w:rFonts w:ascii="Arial" w:eastAsia="Times New Roman" w:hAnsi="Arial" w:cs="Arial"/>
                <w:sz w:val="20"/>
                <w:szCs w:val="20"/>
              </w:rPr>
              <w:t>M</w:t>
            </w:r>
            <w:r w:rsidRPr="00724B5D">
              <w:rPr>
                <w:rFonts w:ascii="Arial" w:eastAsia="Times New Roman" w:hAnsi="Arial" w:cs="Arial"/>
                <w:sz w:val="20"/>
                <w:szCs w:val="20"/>
              </w:rPr>
              <w:t>ITE\07_Integration_Testing</w:t>
            </w:r>
            <w:r>
              <w:rPr>
                <w:rFonts w:ascii="Arial" w:eastAsia="Times New Roman" w:hAnsi="Arial" w:cs="Arial"/>
                <w:sz w:val="20"/>
                <w:szCs w:val="20"/>
              </w:rPr>
              <w:t>\</w:t>
            </w:r>
            <w:r w:rsidRPr="00724B5D">
              <w:rPr>
                <w:rFonts w:ascii="Arial" w:eastAsia="Times New Roman" w:hAnsi="Arial" w:cs="Arial"/>
                <w:sz w:val="20"/>
                <w:szCs w:val="20"/>
              </w:rPr>
              <w:t>TSW_SIQT\</w:t>
            </w:r>
            <w:r>
              <w:rPr>
                <w:rFonts w:ascii="Arial" w:eastAsia="Times New Roman" w:hAnsi="Arial" w:cs="Arial"/>
                <w:sz w:val="20"/>
                <w:szCs w:val="20"/>
              </w:rPr>
              <w:t xml:space="preserve">FILES\MAR </w:t>
            </w:r>
            <w:r w:rsidRPr="00724B5D">
              <w:rPr>
                <w:rFonts w:ascii="Arial" w:eastAsia="Times New Roman" w:hAnsi="Arial" w:cs="Arial"/>
                <w:sz w:val="20"/>
                <w:szCs w:val="20"/>
              </w:rPr>
              <w:t>Script</w:t>
            </w:r>
            <w:r>
              <w:rPr>
                <w:rFonts w:ascii="Arial" w:eastAsia="Times New Roman" w:hAnsi="Arial" w:cs="Arial"/>
                <w:sz w:val="20"/>
                <w:szCs w:val="20"/>
              </w:rPr>
              <w:t xml:space="preserve"> </w:t>
            </w:r>
            <w:r w:rsidR="00DE3B63">
              <w:rPr>
                <w:rFonts w:ascii="Arial" w:eastAsia="Times New Roman" w:hAnsi="Arial" w:cs="Arial"/>
                <w:sz w:val="20"/>
                <w:szCs w:val="20"/>
              </w:rPr>
              <w:t>Directory</w:t>
            </w:r>
          </w:p>
          <w:p w:rsidR="00F67F80" w:rsidRDefault="00DE3B63" w:rsidP="00F67F80">
            <w:pPr>
              <w:spacing w:after="0" w:line="240" w:lineRule="auto"/>
              <w:rPr>
                <w:rFonts w:ascii="Arial" w:eastAsia="Times New Roman" w:hAnsi="Arial" w:cs="Arial"/>
                <w:sz w:val="20"/>
                <w:szCs w:val="20"/>
              </w:rPr>
            </w:pPr>
            <w:r>
              <w:rPr>
                <w:rFonts w:ascii="Arial" w:eastAsia="Times New Roman" w:hAnsi="Arial" w:cs="Arial"/>
                <w:sz w:val="20"/>
                <w:szCs w:val="20"/>
              </w:rPr>
              <w:t>TO:</w:t>
            </w:r>
          </w:p>
          <w:p w:rsidR="00F67F80" w:rsidRDefault="00F67F80" w:rsidP="00F67F80">
            <w:pPr>
              <w:spacing w:after="0" w:line="240" w:lineRule="auto"/>
              <w:rPr>
                <w:rFonts w:ascii="Arial" w:eastAsia="Times New Roman" w:hAnsi="Arial" w:cs="Arial"/>
                <w:sz w:val="20"/>
                <w:szCs w:val="20"/>
              </w:rPr>
            </w:pPr>
            <w:r w:rsidRPr="00724B5D">
              <w:rPr>
                <w:rFonts w:ascii="Arial" w:eastAsia="Times New Roman" w:hAnsi="Arial" w:cs="Arial"/>
                <w:sz w:val="20"/>
                <w:szCs w:val="20"/>
              </w:rPr>
              <w:t>AR  C:\Documents&amp;Settings\All Users\Application Data\ITT\GPSIII\Scripts</w:t>
            </w:r>
          </w:p>
          <w:p w:rsidR="00F67F80" w:rsidRDefault="00F67F80" w:rsidP="00F67F80">
            <w:pPr>
              <w:spacing w:after="0" w:line="240" w:lineRule="auto"/>
              <w:rPr>
                <w:rFonts w:ascii="Arial" w:eastAsia="Times New Roman" w:hAnsi="Arial" w:cs="Arial"/>
                <w:sz w:val="20"/>
                <w:szCs w:val="20"/>
              </w:rPr>
            </w:pPr>
          </w:p>
          <w:p w:rsidR="00F67F80" w:rsidRPr="00724B5D" w:rsidRDefault="00F67F80" w:rsidP="00F67F80">
            <w:pPr>
              <w:spacing w:after="0" w:line="240" w:lineRule="auto"/>
              <w:rPr>
                <w:rFonts w:ascii="Arial" w:eastAsia="Times New Roman" w:hAnsi="Arial" w:cs="Arial"/>
                <w:sz w:val="20"/>
                <w:szCs w:val="20"/>
              </w:rPr>
            </w:pPr>
            <w:r w:rsidRPr="00724B5D">
              <w:rPr>
                <w:rFonts w:ascii="Arial" w:eastAsia="Times New Roman" w:hAnsi="Arial" w:cs="Arial"/>
                <w:sz w:val="20"/>
                <w:szCs w:val="20"/>
              </w:rPr>
              <w:t>Copy/Paste files from Clear Case: \NPEITE\07_Integration_Testing(SWI&amp;T)\TSW_SIQT\Scripts</w:t>
            </w:r>
            <w:r w:rsidRPr="00724B5D">
              <w:rPr>
                <w:rFonts w:ascii="Arial" w:eastAsia="Times New Roman" w:hAnsi="Arial" w:cs="Arial"/>
                <w:sz w:val="20"/>
                <w:szCs w:val="20"/>
              </w:rPr>
              <w:br/>
              <w:t>TO:</w:t>
            </w:r>
            <w:r w:rsidRPr="00724B5D">
              <w:rPr>
                <w:rFonts w:ascii="Arial" w:eastAsia="Times New Roman" w:hAnsi="Arial" w:cs="Arial"/>
                <w:sz w:val="20"/>
                <w:szCs w:val="20"/>
              </w:rPr>
              <w:br/>
              <w:t>NPEITE  C:\Documents&amp;Settings\All Users\Application Data\ITT\GPSIII\Scripts</w:t>
            </w:r>
            <w:r w:rsidRPr="00724B5D">
              <w:rPr>
                <w:rFonts w:ascii="Arial" w:eastAsia="Times New Roman" w:hAnsi="Arial" w:cs="Arial"/>
                <w:sz w:val="20"/>
                <w:szCs w:val="20"/>
              </w:rPr>
              <w:br/>
              <w:t>TAR  C:\Documents&amp;Settings\All Users\Application Data\ITT\GPSIII\Config\Scripts</w:t>
            </w:r>
          </w:p>
        </w:tc>
      </w:tr>
      <w:tr w:rsidR="00F67F80" w:rsidRPr="00DE4EEE" w:rsidTr="00DE4EEE">
        <w:trPr>
          <w:trHeight w:val="10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F67F80" w:rsidRPr="00DE4EEE" w:rsidRDefault="00DE3B63" w:rsidP="00C16EA6">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7</w:t>
            </w:r>
          </w:p>
        </w:tc>
        <w:tc>
          <w:tcPr>
            <w:tcW w:w="8233" w:type="dxa"/>
            <w:tcBorders>
              <w:top w:val="nil"/>
              <w:left w:val="nil"/>
              <w:bottom w:val="single" w:sz="4" w:space="0" w:color="auto"/>
              <w:right w:val="single" w:sz="4" w:space="0" w:color="auto"/>
            </w:tcBorders>
            <w:shd w:val="clear" w:color="auto" w:fill="auto"/>
            <w:hideMark/>
          </w:tcPr>
          <w:p w:rsidR="00F67F80" w:rsidRDefault="00F67F80" w:rsidP="00C16EA6">
            <w:pPr>
              <w:spacing w:after="0" w:line="240" w:lineRule="auto"/>
              <w:rPr>
                <w:rFonts w:ascii="Arial" w:eastAsia="Times New Roman" w:hAnsi="Arial" w:cs="Arial"/>
                <w:sz w:val="20"/>
                <w:szCs w:val="20"/>
              </w:rPr>
            </w:pPr>
            <w:r w:rsidRPr="00724B5D">
              <w:rPr>
                <w:rFonts w:ascii="Arial" w:eastAsia="Times New Roman" w:hAnsi="Arial" w:cs="Arial"/>
                <w:sz w:val="20"/>
                <w:szCs w:val="20"/>
              </w:rPr>
              <w:t xml:space="preserve">Copy/Paste </w:t>
            </w:r>
            <w:r w:rsidRPr="003862BC">
              <w:rPr>
                <w:rFonts w:ascii="Arial" w:eastAsia="Times New Roman" w:hAnsi="Arial" w:cs="Arial"/>
                <w:b/>
                <w:sz w:val="20"/>
                <w:szCs w:val="20"/>
              </w:rPr>
              <w:t>(MUB)</w:t>
            </w:r>
            <w:r>
              <w:rPr>
                <w:rFonts w:ascii="Arial" w:eastAsia="Times New Roman" w:hAnsi="Arial" w:cs="Arial"/>
                <w:sz w:val="20"/>
                <w:szCs w:val="20"/>
              </w:rPr>
              <w:t xml:space="preserve"> </w:t>
            </w:r>
            <w:r w:rsidRPr="00724B5D">
              <w:rPr>
                <w:rFonts w:ascii="Arial" w:eastAsia="Times New Roman" w:hAnsi="Arial" w:cs="Arial"/>
                <w:sz w:val="20"/>
                <w:szCs w:val="20"/>
              </w:rPr>
              <w:t>files from Clear Case: \NPEITE\07_Integration_Testing(SWI&amp;T)\TSW_SIQT\MUBs</w:t>
            </w:r>
            <w:r w:rsidRPr="00724B5D">
              <w:rPr>
                <w:rFonts w:ascii="Arial" w:eastAsia="Times New Roman" w:hAnsi="Arial" w:cs="Arial"/>
                <w:sz w:val="20"/>
                <w:szCs w:val="20"/>
              </w:rPr>
              <w:br/>
              <w:t>TO:</w:t>
            </w:r>
            <w:r w:rsidRPr="00724B5D">
              <w:rPr>
                <w:rFonts w:ascii="Arial" w:eastAsia="Times New Roman" w:hAnsi="Arial" w:cs="Arial"/>
                <w:sz w:val="20"/>
                <w:szCs w:val="20"/>
              </w:rPr>
              <w:br/>
              <w:t>TAR  C:\uploads</w:t>
            </w:r>
          </w:p>
          <w:p w:rsidR="00F67F80" w:rsidRDefault="00F67F80" w:rsidP="00C16EA6">
            <w:pPr>
              <w:spacing w:after="0" w:line="240" w:lineRule="auto"/>
              <w:rPr>
                <w:rFonts w:ascii="Arial" w:eastAsia="Times New Roman" w:hAnsi="Arial" w:cs="Arial"/>
                <w:sz w:val="20"/>
                <w:szCs w:val="20"/>
              </w:rPr>
            </w:pPr>
          </w:p>
          <w:p w:rsidR="00F67F80" w:rsidRDefault="00F67F80" w:rsidP="00C16EA6">
            <w:pPr>
              <w:spacing w:after="0" w:line="240" w:lineRule="auto"/>
              <w:rPr>
                <w:rFonts w:ascii="Arial" w:eastAsia="Times New Roman" w:hAnsi="Arial" w:cs="Arial"/>
                <w:sz w:val="20"/>
                <w:szCs w:val="20"/>
              </w:rPr>
            </w:pPr>
          </w:p>
          <w:p w:rsidR="00F67F80" w:rsidRPr="00DE4EEE" w:rsidRDefault="00F67F80" w:rsidP="00F67F80">
            <w:pPr>
              <w:spacing w:after="0" w:line="240" w:lineRule="auto"/>
              <w:rPr>
                <w:rFonts w:ascii="Arial" w:eastAsia="Times New Roman" w:hAnsi="Arial" w:cs="Arial"/>
                <w:color w:val="000000"/>
                <w:sz w:val="20"/>
                <w:szCs w:val="20"/>
              </w:rPr>
            </w:pPr>
            <w:r>
              <w:rPr>
                <w:rFonts w:ascii="Arial" w:eastAsia="Times New Roman" w:hAnsi="Arial" w:cs="Arial"/>
                <w:sz w:val="20"/>
                <w:szCs w:val="20"/>
              </w:rPr>
              <w:t>M</w:t>
            </w:r>
            <w:r w:rsidRPr="00724B5D">
              <w:rPr>
                <w:rFonts w:ascii="Arial" w:eastAsia="Times New Roman" w:hAnsi="Arial" w:cs="Arial"/>
                <w:sz w:val="20"/>
                <w:szCs w:val="20"/>
              </w:rPr>
              <w:t>ITE\07_Integration_Testing\TSW_SIQT\MUBs</w:t>
            </w:r>
            <w:r w:rsidRPr="00724B5D">
              <w:rPr>
                <w:rFonts w:ascii="Arial" w:eastAsia="Times New Roman" w:hAnsi="Arial" w:cs="Arial"/>
                <w:sz w:val="20"/>
                <w:szCs w:val="20"/>
              </w:rPr>
              <w:br/>
              <w:t>TO:</w:t>
            </w:r>
            <w:r w:rsidRPr="00724B5D">
              <w:rPr>
                <w:rFonts w:ascii="Arial" w:eastAsia="Times New Roman" w:hAnsi="Arial" w:cs="Arial"/>
                <w:sz w:val="20"/>
                <w:szCs w:val="20"/>
              </w:rPr>
              <w:br/>
            </w:r>
            <w:r>
              <w:rPr>
                <w:rFonts w:ascii="Arial" w:eastAsia="Times New Roman" w:hAnsi="Arial" w:cs="Arial"/>
                <w:sz w:val="20"/>
                <w:szCs w:val="20"/>
              </w:rPr>
              <w:t>M</w:t>
            </w:r>
            <w:r w:rsidRPr="00724B5D">
              <w:rPr>
                <w:rFonts w:ascii="Arial" w:eastAsia="Times New Roman" w:hAnsi="Arial" w:cs="Arial"/>
                <w:sz w:val="20"/>
                <w:szCs w:val="20"/>
              </w:rPr>
              <w:t>AR  C:\uploads</w:t>
            </w:r>
          </w:p>
        </w:tc>
      </w:tr>
      <w:tr w:rsidR="003862BC" w:rsidRPr="00DE4EEE" w:rsidTr="008936F8">
        <w:trPr>
          <w:trHeight w:val="10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862BC" w:rsidRPr="00DE4EEE" w:rsidRDefault="00DE3B63" w:rsidP="008936F8">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lastRenderedPageBreak/>
              <w:t>8</w:t>
            </w:r>
          </w:p>
        </w:tc>
        <w:tc>
          <w:tcPr>
            <w:tcW w:w="8233" w:type="dxa"/>
            <w:tcBorders>
              <w:top w:val="nil"/>
              <w:left w:val="nil"/>
              <w:bottom w:val="single" w:sz="4" w:space="0" w:color="auto"/>
              <w:right w:val="single" w:sz="4" w:space="0" w:color="auto"/>
            </w:tcBorders>
            <w:shd w:val="clear" w:color="auto" w:fill="auto"/>
            <w:hideMark/>
          </w:tcPr>
          <w:p w:rsidR="003862BC" w:rsidRPr="003862BC" w:rsidRDefault="003862BC" w:rsidP="008936F8">
            <w:pPr>
              <w:spacing w:after="0" w:line="240" w:lineRule="auto"/>
              <w:rPr>
                <w:rFonts w:ascii="Arial" w:eastAsia="Times New Roman" w:hAnsi="Arial" w:cs="Arial"/>
                <w:b/>
                <w:color w:val="000000"/>
                <w:sz w:val="20"/>
                <w:szCs w:val="20"/>
              </w:rPr>
            </w:pPr>
            <w:r w:rsidRPr="003862BC">
              <w:rPr>
                <w:rFonts w:ascii="Arial" w:eastAsia="Times New Roman" w:hAnsi="Arial" w:cs="Arial"/>
                <w:b/>
                <w:color w:val="000000"/>
                <w:sz w:val="20"/>
                <w:szCs w:val="20"/>
              </w:rPr>
              <w:t>Contact Network Admin for the following information for the ITE/AR</w:t>
            </w:r>
          </w:p>
          <w:p w:rsidR="003862BC" w:rsidRDefault="003862BC" w:rsidP="008936F8">
            <w:pPr>
              <w:spacing w:after="0" w:line="240" w:lineRule="auto"/>
              <w:rPr>
                <w:rFonts w:ascii="Arial" w:eastAsia="Times New Roman" w:hAnsi="Arial" w:cs="Arial"/>
                <w:color w:val="000000"/>
                <w:sz w:val="20"/>
                <w:szCs w:val="20"/>
              </w:rPr>
            </w:pPr>
          </w:p>
          <w:p w:rsidR="003862BC" w:rsidRPr="00C16EA6" w:rsidRDefault="003862BC" w:rsidP="008936F8">
            <w:pPr>
              <w:spacing w:after="0" w:line="240" w:lineRule="auto"/>
              <w:rPr>
                <w:rFonts w:ascii="Arial" w:eastAsia="Times New Roman" w:hAnsi="Arial" w:cs="Arial"/>
                <w:color w:val="000000"/>
                <w:sz w:val="20"/>
                <w:szCs w:val="20"/>
              </w:rPr>
            </w:pPr>
            <w:r w:rsidRPr="00C16EA6">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 </w:t>
            </w:r>
            <w:r w:rsidRPr="00C16EA6">
              <w:rPr>
                <w:rFonts w:ascii="Arial" w:eastAsia="Times New Roman" w:hAnsi="Arial" w:cs="Arial"/>
                <w:color w:val="000000"/>
                <w:sz w:val="20"/>
                <w:szCs w:val="20"/>
              </w:rPr>
              <w:t xml:space="preserve"> Name of this STE</w:t>
            </w:r>
            <w:r>
              <w:rPr>
                <w:rFonts w:ascii="Arial" w:eastAsia="Times New Roman" w:hAnsi="Arial" w:cs="Arial"/>
                <w:color w:val="000000"/>
                <w:sz w:val="20"/>
                <w:szCs w:val="20"/>
              </w:rPr>
              <w:t xml:space="preserve"> :_____________________</w:t>
            </w:r>
          </w:p>
          <w:p w:rsidR="003862BC" w:rsidRDefault="003862BC" w:rsidP="008936F8">
            <w:pPr>
              <w:spacing w:after="0" w:line="240" w:lineRule="auto"/>
              <w:rPr>
                <w:rFonts w:ascii="Arial" w:eastAsia="Times New Roman" w:hAnsi="Arial" w:cs="Arial"/>
                <w:color w:val="000000"/>
                <w:sz w:val="20"/>
                <w:szCs w:val="20"/>
              </w:rPr>
            </w:pPr>
            <w:r w:rsidRPr="00C16EA6">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 </w:t>
            </w:r>
            <w:r w:rsidRPr="00C16EA6">
              <w:rPr>
                <w:rFonts w:ascii="Arial" w:eastAsia="Times New Roman" w:hAnsi="Arial" w:cs="Arial"/>
                <w:color w:val="000000"/>
                <w:sz w:val="20"/>
                <w:szCs w:val="20"/>
              </w:rPr>
              <w:t xml:space="preserve"> Port the event broker will be hosted on</w:t>
            </w:r>
            <w:r>
              <w:rPr>
                <w:rFonts w:ascii="Arial" w:eastAsia="Times New Roman" w:hAnsi="Arial" w:cs="Arial"/>
                <w:color w:val="000000"/>
                <w:sz w:val="20"/>
                <w:szCs w:val="20"/>
              </w:rPr>
              <w:t>:_____________________</w:t>
            </w:r>
          </w:p>
          <w:p w:rsidR="003862BC" w:rsidRDefault="003862BC" w:rsidP="008936F8">
            <w:pPr>
              <w:spacing w:after="0" w:line="240" w:lineRule="auto"/>
              <w:rPr>
                <w:rFonts w:ascii="Arial" w:eastAsia="Times New Roman" w:hAnsi="Arial" w:cs="Arial"/>
                <w:color w:val="000000"/>
                <w:sz w:val="20"/>
                <w:szCs w:val="20"/>
              </w:rPr>
            </w:pPr>
            <w:r w:rsidRPr="00C16EA6">
              <w:rPr>
                <w:rFonts w:ascii="Arial" w:eastAsia="Times New Roman" w:hAnsi="Arial" w:cs="Arial"/>
                <w:color w:val="000000"/>
                <w:sz w:val="20"/>
                <w:szCs w:val="20"/>
              </w:rPr>
              <w:t xml:space="preserve">   Port that the EGSE TCIP port will listen on</w:t>
            </w:r>
            <w:r>
              <w:rPr>
                <w:rFonts w:ascii="Arial" w:eastAsia="Times New Roman" w:hAnsi="Arial" w:cs="Arial"/>
                <w:color w:val="000000"/>
                <w:sz w:val="20"/>
                <w:szCs w:val="20"/>
              </w:rPr>
              <w:t>:_____________________</w:t>
            </w:r>
          </w:p>
          <w:p w:rsidR="003862BC" w:rsidRDefault="003862BC" w:rsidP="008936F8">
            <w:pPr>
              <w:spacing w:after="0" w:line="240" w:lineRule="auto"/>
              <w:rPr>
                <w:rFonts w:ascii="Arial" w:eastAsia="Times New Roman" w:hAnsi="Arial" w:cs="Arial"/>
                <w:color w:val="000000"/>
                <w:sz w:val="20"/>
                <w:szCs w:val="20"/>
              </w:rPr>
            </w:pPr>
            <w:r w:rsidRPr="00C16EA6">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  </w:t>
            </w:r>
            <w:r w:rsidRPr="00C16EA6">
              <w:rPr>
                <w:rFonts w:ascii="Arial" w:eastAsia="Times New Roman" w:hAnsi="Arial" w:cs="Arial"/>
                <w:color w:val="000000"/>
                <w:sz w:val="20"/>
                <w:szCs w:val="20"/>
              </w:rPr>
              <w:t>Remote SQL server DB for all data backup</w:t>
            </w:r>
            <w:r>
              <w:rPr>
                <w:rFonts w:ascii="Arial" w:eastAsia="Times New Roman" w:hAnsi="Arial" w:cs="Arial"/>
                <w:color w:val="000000"/>
                <w:sz w:val="20"/>
                <w:szCs w:val="20"/>
              </w:rPr>
              <w:t>:_____________________</w:t>
            </w:r>
          </w:p>
          <w:p w:rsidR="003862BC" w:rsidRDefault="003862BC" w:rsidP="008936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C16EA6">
              <w:rPr>
                <w:rFonts w:ascii="Arial" w:eastAsia="Times New Roman" w:hAnsi="Arial" w:cs="Arial"/>
                <w:color w:val="000000"/>
                <w:sz w:val="20"/>
                <w:szCs w:val="20"/>
              </w:rPr>
              <w:t>sync_time_domain</w:t>
            </w:r>
            <w:r>
              <w:rPr>
                <w:rFonts w:ascii="Arial" w:eastAsia="Times New Roman" w:hAnsi="Arial" w:cs="Arial"/>
                <w:color w:val="000000"/>
                <w:sz w:val="20"/>
                <w:szCs w:val="20"/>
              </w:rPr>
              <w:t xml:space="preserve"> name:_____________________</w:t>
            </w:r>
          </w:p>
          <w:p w:rsidR="003862BC" w:rsidRDefault="003862BC" w:rsidP="008936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C16EA6">
              <w:rPr>
                <w:rFonts w:ascii="Arial" w:eastAsia="Times New Roman" w:hAnsi="Arial" w:cs="Arial"/>
                <w:color w:val="000000"/>
                <w:sz w:val="20"/>
                <w:szCs w:val="20"/>
              </w:rPr>
              <w:t>sync_time_interval</w:t>
            </w:r>
            <w:r>
              <w:rPr>
                <w:rFonts w:ascii="Arial" w:eastAsia="Times New Roman" w:hAnsi="Arial" w:cs="Arial"/>
                <w:color w:val="000000"/>
                <w:sz w:val="20"/>
                <w:szCs w:val="20"/>
              </w:rPr>
              <w:t>:_____________________</w:t>
            </w:r>
          </w:p>
          <w:p w:rsidR="003862BC" w:rsidRPr="00C16EA6" w:rsidRDefault="003862BC" w:rsidP="008936F8">
            <w:pPr>
              <w:spacing w:after="0" w:line="240" w:lineRule="auto"/>
              <w:rPr>
                <w:rFonts w:ascii="Arial" w:eastAsia="Times New Roman" w:hAnsi="Arial" w:cs="Arial"/>
                <w:color w:val="000000"/>
                <w:sz w:val="20"/>
                <w:szCs w:val="20"/>
              </w:rPr>
            </w:pPr>
          </w:p>
          <w:p w:rsidR="003862BC" w:rsidRDefault="003862BC" w:rsidP="008936F8">
            <w:pPr>
              <w:spacing w:after="0" w:line="240" w:lineRule="auto"/>
              <w:rPr>
                <w:rFonts w:ascii="Arial" w:eastAsia="Times New Roman" w:hAnsi="Arial" w:cs="Arial"/>
                <w:color w:val="000000"/>
                <w:sz w:val="20"/>
                <w:szCs w:val="20"/>
              </w:rPr>
            </w:pPr>
            <w:r w:rsidRPr="00C16EA6">
              <w:rPr>
                <w:rFonts w:ascii="Arial" w:eastAsia="Times New Roman" w:hAnsi="Arial" w:cs="Arial"/>
                <w:color w:val="000000"/>
                <w:sz w:val="20"/>
                <w:szCs w:val="20"/>
              </w:rPr>
              <w:t>hour</w:t>
            </w:r>
            <w:r>
              <w:rPr>
                <w:rFonts w:ascii="Arial" w:eastAsia="Times New Roman" w:hAnsi="Arial" w:cs="Arial"/>
                <w:color w:val="000000"/>
                <w:sz w:val="20"/>
                <w:szCs w:val="20"/>
              </w:rPr>
              <w:t>= 0</w:t>
            </w:r>
          </w:p>
          <w:p w:rsidR="003862BC" w:rsidRPr="00C16EA6" w:rsidRDefault="003862BC" w:rsidP="008936F8">
            <w:pPr>
              <w:spacing w:after="0" w:line="240" w:lineRule="auto"/>
              <w:rPr>
                <w:rFonts w:ascii="Arial" w:eastAsia="Times New Roman" w:hAnsi="Arial" w:cs="Arial"/>
                <w:color w:val="000000"/>
                <w:sz w:val="20"/>
                <w:szCs w:val="20"/>
              </w:rPr>
            </w:pPr>
          </w:p>
          <w:p w:rsidR="003862BC" w:rsidRDefault="003862BC" w:rsidP="008936F8">
            <w:pPr>
              <w:spacing w:after="0" w:line="240" w:lineRule="auto"/>
              <w:rPr>
                <w:rFonts w:ascii="Arial" w:eastAsia="Times New Roman" w:hAnsi="Arial" w:cs="Arial"/>
                <w:color w:val="000000"/>
                <w:sz w:val="20"/>
                <w:szCs w:val="20"/>
              </w:rPr>
            </w:pPr>
            <w:r w:rsidRPr="00C16EA6">
              <w:rPr>
                <w:rFonts w:ascii="Arial" w:eastAsia="Times New Roman" w:hAnsi="Arial" w:cs="Arial"/>
                <w:color w:val="000000"/>
                <w:sz w:val="20"/>
                <w:szCs w:val="20"/>
              </w:rPr>
              <w:t>minute</w:t>
            </w:r>
            <w:r>
              <w:rPr>
                <w:rFonts w:ascii="Arial" w:eastAsia="Times New Roman" w:hAnsi="Arial" w:cs="Arial"/>
                <w:color w:val="000000"/>
                <w:sz w:val="20"/>
                <w:szCs w:val="20"/>
              </w:rPr>
              <w:t>= 1</w:t>
            </w:r>
            <w:r w:rsidRPr="00C16EA6">
              <w:rPr>
                <w:rFonts w:ascii="Arial" w:eastAsia="Times New Roman" w:hAnsi="Arial" w:cs="Arial"/>
                <w:color w:val="000000"/>
                <w:sz w:val="20"/>
                <w:szCs w:val="20"/>
              </w:rPr>
              <w:t>0</w:t>
            </w:r>
          </w:p>
          <w:p w:rsidR="003862BC" w:rsidRDefault="003862BC" w:rsidP="008936F8">
            <w:pPr>
              <w:spacing w:after="0" w:line="240" w:lineRule="auto"/>
              <w:rPr>
                <w:rFonts w:ascii="Arial" w:eastAsia="Times New Roman" w:hAnsi="Arial" w:cs="Arial"/>
                <w:color w:val="000000"/>
                <w:sz w:val="20"/>
                <w:szCs w:val="20"/>
              </w:rPr>
            </w:pPr>
          </w:p>
          <w:p w:rsidR="003862BC" w:rsidRDefault="003862BC" w:rsidP="003862B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Open on each STE:  ITE/AR</w:t>
            </w:r>
          </w:p>
          <w:p w:rsidR="003862BC" w:rsidRDefault="003862BC" w:rsidP="003862BC">
            <w:pPr>
              <w:spacing w:after="0" w:line="240" w:lineRule="auto"/>
              <w:rPr>
                <w:rFonts w:ascii="Arial" w:eastAsia="Times New Roman" w:hAnsi="Arial" w:cs="Arial"/>
                <w:color w:val="000000"/>
                <w:sz w:val="20"/>
                <w:szCs w:val="20"/>
              </w:rPr>
            </w:pPr>
            <w:r w:rsidRPr="00DE4EEE">
              <w:rPr>
                <w:rFonts w:ascii="Arial" w:eastAsia="Times New Roman" w:hAnsi="Arial" w:cs="Arial"/>
                <w:color w:val="000000"/>
                <w:sz w:val="20"/>
                <w:szCs w:val="20"/>
              </w:rPr>
              <w:t>C:\Documents&amp;Settings\All Users\ITT\GPSIII\Config\TestEngine</w:t>
            </w:r>
            <w:r>
              <w:rPr>
                <w:rFonts w:ascii="Arial" w:eastAsia="Times New Roman" w:hAnsi="Arial" w:cs="Arial"/>
                <w:color w:val="000000"/>
                <w:sz w:val="20"/>
                <w:szCs w:val="20"/>
              </w:rPr>
              <w:t xml:space="preserve">\EngConfig.xml </w:t>
            </w:r>
          </w:p>
          <w:p w:rsidR="003862BC" w:rsidRDefault="003862BC" w:rsidP="003862BC">
            <w:pPr>
              <w:spacing w:after="0" w:line="240" w:lineRule="auto"/>
              <w:rPr>
                <w:rFonts w:ascii="Arial" w:eastAsia="Times New Roman" w:hAnsi="Arial" w:cs="Arial"/>
                <w:color w:val="000000"/>
                <w:sz w:val="20"/>
                <w:szCs w:val="20"/>
              </w:rPr>
            </w:pPr>
          </w:p>
          <w:p w:rsidR="003862BC" w:rsidRDefault="003862BC" w:rsidP="008936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Update this file as per the data collected above.</w:t>
            </w:r>
          </w:p>
          <w:p w:rsidR="003862BC" w:rsidRDefault="003862BC" w:rsidP="008936F8">
            <w:pPr>
              <w:spacing w:after="0" w:line="240" w:lineRule="auto"/>
              <w:rPr>
                <w:rFonts w:ascii="Arial" w:eastAsia="Times New Roman" w:hAnsi="Arial" w:cs="Arial"/>
                <w:color w:val="000000"/>
                <w:sz w:val="20"/>
                <w:szCs w:val="20"/>
              </w:rPr>
            </w:pPr>
          </w:p>
        </w:tc>
      </w:tr>
      <w:tr w:rsidR="003862BC" w:rsidRPr="00DE4EEE" w:rsidTr="00F67F80">
        <w:trPr>
          <w:trHeight w:val="10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862BC" w:rsidRDefault="00DE3B63" w:rsidP="001C3917">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9</w:t>
            </w:r>
          </w:p>
        </w:tc>
        <w:tc>
          <w:tcPr>
            <w:tcW w:w="8233" w:type="dxa"/>
            <w:tcBorders>
              <w:top w:val="nil"/>
              <w:left w:val="nil"/>
              <w:bottom w:val="single" w:sz="4" w:space="0" w:color="auto"/>
              <w:right w:val="single" w:sz="4" w:space="0" w:color="auto"/>
            </w:tcBorders>
            <w:shd w:val="clear" w:color="auto" w:fill="auto"/>
            <w:vAlign w:val="bottom"/>
            <w:hideMark/>
          </w:tcPr>
          <w:p w:rsidR="003862BC" w:rsidRDefault="003862BC" w:rsidP="008936F8">
            <w:pPr>
              <w:spacing w:after="0" w:line="240" w:lineRule="auto"/>
              <w:rPr>
                <w:rFonts w:ascii="Arial" w:eastAsia="Times New Roman" w:hAnsi="Arial" w:cs="Arial"/>
                <w:sz w:val="20"/>
                <w:szCs w:val="20"/>
              </w:rPr>
            </w:pPr>
            <w:r w:rsidRPr="00724B5D">
              <w:rPr>
                <w:rFonts w:ascii="Arial" w:eastAsia="Times New Roman" w:hAnsi="Arial" w:cs="Arial"/>
                <w:sz w:val="20"/>
                <w:szCs w:val="20"/>
              </w:rPr>
              <w:t xml:space="preserve">Copy/Paste files from Clear Case: </w:t>
            </w:r>
          </w:p>
          <w:p w:rsidR="003862BC" w:rsidRPr="00724B5D" w:rsidRDefault="003862BC" w:rsidP="008936F8">
            <w:pPr>
              <w:spacing w:after="0" w:line="240" w:lineRule="auto"/>
              <w:rPr>
                <w:rFonts w:ascii="Arial" w:eastAsia="Times New Roman" w:hAnsi="Arial" w:cs="Arial"/>
                <w:sz w:val="20"/>
                <w:szCs w:val="20"/>
              </w:rPr>
            </w:pPr>
            <w:r w:rsidRPr="00724B5D">
              <w:rPr>
                <w:rFonts w:ascii="Arial" w:eastAsia="Times New Roman" w:hAnsi="Arial" w:cs="Arial"/>
                <w:sz w:val="20"/>
                <w:szCs w:val="20"/>
              </w:rPr>
              <w:t>\NPEITE\07_Integration_Testing(SWI&amp;T)\TSW_SIQT\LBCR Files</w:t>
            </w:r>
            <w:r w:rsidRPr="00724B5D">
              <w:rPr>
                <w:rFonts w:ascii="Arial" w:eastAsia="Times New Roman" w:hAnsi="Arial" w:cs="Arial"/>
                <w:sz w:val="20"/>
                <w:szCs w:val="20"/>
              </w:rPr>
              <w:br/>
              <w:t>TO:</w:t>
            </w:r>
            <w:r w:rsidRPr="00724B5D">
              <w:rPr>
                <w:rFonts w:ascii="Arial" w:eastAsia="Times New Roman" w:hAnsi="Arial" w:cs="Arial"/>
                <w:sz w:val="20"/>
                <w:szCs w:val="20"/>
              </w:rPr>
              <w:br/>
              <w:t>LBCR(FEP_CTRL)    C:\LBCR\Controller\Configuration</w:t>
            </w:r>
          </w:p>
        </w:tc>
      </w:tr>
      <w:tr w:rsidR="003862BC" w:rsidRPr="00DE4EEE" w:rsidTr="00F67F80">
        <w:trPr>
          <w:trHeight w:val="10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862BC" w:rsidRDefault="00DE3B63" w:rsidP="001C3917">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10</w:t>
            </w:r>
          </w:p>
        </w:tc>
        <w:tc>
          <w:tcPr>
            <w:tcW w:w="8233" w:type="dxa"/>
            <w:tcBorders>
              <w:top w:val="nil"/>
              <w:left w:val="nil"/>
              <w:bottom w:val="single" w:sz="4" w:space="0" w:color="auto"/>
              <w:right w:val="single" w:sz="4" w:space="0" w:color="auto"/>
            </w:tcBorders>
            <w:shd w:val="clear" w:color="auto" w:fill="auto"/>
            <w:vAlign w:val="bottom"/>
            <w:hideMark/>
          </w:tcPr>
          <w:p w:rsidR="003862BC" w:rsidRPr="00724B5D" w:rsidRDefault="003862BC" w:rsidP="003862BC">
            <w:pPr>
              <w:spacing w:after="0" w:line="240" w:lineRule="auto"/>
              <w:rPr>
                <w:rFonts w:ascii="Arial" w:eastAsia="Times New Roman" w:hAnsi="Arial" w:cs="Arial"/>
                <w:sz w:val="20"/>
                <w:szCs w:val="20"/>
              </w:rPr>
            </w:pPr>
            <w:r w:rsidRPr="00724B5D">
              <w:rPr>
                <w:rFonts w:ascii="Arial" w:eastAsia="Times New Roman" w:hAnsi="Arial" w:cs="Arial"/>
                <w:sz w:val="20"/>
                <w:szCs w:val="20"/>
              </w:rPr>
              <w:t>Return to the AR PC.</w:t>
            </w:r>
            <w:r w:rsidRPr="00724B5D">
              <w:rPr>
                <w:rFonts w:ascii="Arial" w:eastAsia="Times New Roman" w:hAnsi="Arial" w:cs="Arial"/>
                <w:sz w:val="20"/>
                <w:szCs w:val="20"/>
              </w:rPr>
              <w:br/>
              <w:t>Start the TEE Engine by opening the TEE GUI if it is not already open, right clicking on the TEE icon on the bottom right tool bar. Select Start Engine.</w:t>
            </w:r>
          </w:p>
        </w:tc>
      </w:tr>
      <w:tr w:rsidR="003862BC" w:rsidRPr="00DE4EEE" w:rsidTr="00F67F80">
        <w:trPr>
          <w:trHeight w:val="10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862BC" w:rsidRDefault="00DE3B63" w:rsidP="001C3917">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11</w:t>
            </w:r>
          </w:p>
        </w:tc>
        <w:tc>
          <w:tcPr>
            <w:tcW w:w="8233" w:type="dxa"/>
            <w:tcBorders>
              <w:top w:val="nil"/>
              <w:left w:val="nil"/>
              <w:bottom w:val="single" w:sz="4" w:space="0" w:color="auto"/>
              <w:right w:val="single" w:sz="4" w:space="0" w:color="auto"/>
            </w:tcBorders>
            <w:shd w:val="clear" w:color="auto" w:fill="auto"/>
            <w:vAlign w:val="bottom"/>
            <w:hideMark/>
          </w:tcPr>
          <w:p w:rsidR="003862BC" w:rsidRPr="00724B5D" w:rsidRDefault="003862BC" w:rsidP="003862BC">
            <w:pPr>
              <w:spacing w:after="0" w:line="240" w:lineRule="auto"/>
              <w:rPr>
                <w:rFonts w:ascii="Arial" w:eastAsia="Times New Roman" w:hAnsi="Arial" w:cs="Arial"/>
                <w:sz w:val="20"/>
                <w:szCs w:val="20"/>
              </w:rPr>
            </w:pPr>
            <w:r w:rsidRPr="00724B5D">
              <w:rPr>
                <w:rFonts w:ascii="Arial" w:eastAsia="Times New Roman" w:hAnsi="Arial" w:cs="Arial"/>
                <w:sz w:val="20"/>
                <w:szCs w:val="20"/>
              </w:rPr>
              <w:t>Return to the ITE PC.</w:t>
            </w:r>
            <w:r w:rsidRPr="00724B5D">
              <w:rPr>
                <w:rFonts w:ascii="Arial" w:eastAsia="Times New Roman" w:hAnsi="Arial" w:cs="Arial"/>
                <w:sz w:val="20"/>
                <w:szCs w:val="20"/>
              </w:rPr>
              <w:br w:type="page"/>
            </w:r>
            <w:r>
              <w:rPr>
                <w:rFonts w:ascii="Arial" w:eastAsia="Times New Roman" w:hAnsi="Arial" w:cs="Arial"/>
                <w:sz w:val="20"/>
                <w:szCs w:val="20"/>
              </w:rPr>
              <w:t xml:space="preserve"> </w:t>
            </w:r>
            <w:r w:rsidRPr="00724B5D">
              <w:rPr>
                <w:rFonts w:ascii="Arial" w:eastAsia="Times New Roman" w:hAnsi="Arial" w:cs="Arial"/>
                <w:sz w:val="20"/>
                <w:szCs w:val="20"/>
              </w:rPr>
              <w:t>Start the TEE Engine by opening the TEE GUI if it is not already open, right clicking on the TEE icon on the bottom right tool bar. Select Start Engine.</w:t>
            </w:r>
          </w:p>
        </w:tc>
      </w:tr>
      <w:tr w:rsidR="003862BC" w:rsidRPr="00DE4EEE" w:rsidTr="008936F8">
        <w:trPr>
          <w:trHeight w:val="10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862BC" w:rsidRPr="00DE4EEE" w:rsidRDefault="00DE3B63" w:rsidP="001C3917">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12</w:t>
            </w:r>
          </w:p>
        </w:tc>
        <w:tc>
          <w:tcPr>
            <w:tcW w:w="8233" w:type="dxa"/>
            <w:tcBorders>
              <w:top w:val="nil"/>
              <w:left w:val="nil"/>
              <w:bottom w:val="single" w:sz="4" w:space="0" w:color="auto"/>
              <w:right w:val="single" w:sz="4" w:space="0" w:color="auto"/>
            </w:tcBorders>
            <w:shd w:val="clear" w:color="auto" w:fill="auto"/>
            <w:hideMark/>
          </w:tcPr>
          <w:p w:rsidR="003862BC" w:rsidRDefault="003862BC" w:rsidP="008936F8">
            <w:pPr>
              <w:spacing w:after="0" w:line="240" w:lineRule="auto"/>
              <w:rPr>
                <w:rFonts w:ascii="Arial" w:eastAsia="Times New Roman" w:hAnsi="Arial" w:cs="Arial"/>
                <w:sz w:val="20"/>
                <w:szCs w:val="20"/>
              </w:rPr>
            </w:pPr>
            <w:r w:rsidRPr="00724B5D">
              <w:rPr>
                <w:rFonts w:ascii="Arial" w:eastAsia="Times New Roman" w:hAnsi="Arial" w:cs="Arial"/>
                <w:sz w:val="20"/>
                <w:szCs w:val="20"/>
              </w:rPr>
              <w:t>Since the both Test Engines have been restarted, the following scripts must be run:</w:t>
            </w:r>
            <w:r w:rsidRPr="00724B5D">
              <w:rPr>
                <w:rFonts w:ascii="Arial" w:eastAsia="Times New Roman" w:hAnsi="Arial" w:cs="Arial"/>
                <w:sz w:val="20"/>
                <w:szCs w:val="20"/>
              </w:rPr>
              <w:br/>
            </w:r>
          </w:p>
          <w:p w:rsidR="003862BC" w:rsidRPr="00F67F80" w:rsidRDefault="003862BC" w:rsidP="003862BC">
            <w:pPr>
              <w:spacing w:after="0" w:line="240" w:lineRule="auto"/>
            </w:pPr>
            <w:r w:rsidRPr="00724B5D">
              <w:rPr>
                <w:rFonts w:ascii="Arial" w:eastAsia="Times New Roman" w:hAnsi="Arial" w:cs="Arial"/>
                <w:sz w:val="20"/>
                <w:szCs w:val="20"/>
              </w:rPr>
              <w:t>Utility_Enable_Continuous_Monitor</w:t>
            </w:r>
            <w:r w:rsidRPr="00724B5D">
              <w:rPr>
                <w:rFonts w:ascii="Arial" w:eastAsia="Times New Roman" w:hAnsi="Arial" w:cs="Arial"/>
                <w:sz w:val="20"/>
                <w:szCs w:val="20"/>
              </w:rPr>
              <w:br/>
              <w:t>Utility_Set_NPE_Config(4)</w:t>
            </w:r>
            <w:r>
              <w:rPr>
                <w:rFonts w:ascii="Arial" w:eastAsia="Times New Roman" w:hAnsi="Arial" w:cs="Arial"/>
                <w:sz w:val="20"/>
                <w:szCs w:val="20"/>
              </w:rPr>
              <w:t xml:space="preserve"> (ONLY FOR NPEITE)</w:t>
            </w:r>
            <w:r w:rsidRPr="00724B5D">
              <w:rPr>
                <w:rFonts w:ascii="Arial" w:eastAsia="Times New Roman" w:hAnsi="Arial" w:cs="Arial"/>
                <w:sz w:val="20"/>
                <w:szCs w:val="20"/>
              </w:rPr>
              <w:br/>
              <w:t>Utility_Set_NPE_OPMODE (0)</w:t>
            </w:r>
            <w:r w:rsidRPr="00724B5D">
              <w:rPr>
                <w:rFonts w:ascii="Arial" w:eastAsia="Times New Roman" w:hAnsi="Arial" w:cs="Arial"/>
                <w:sz w:val="20"/>
                <w:szCs w:val="20"/>
              </w:rPr>
              <w:br/>
              <w:t>Utility_Set_NPE_Power_Variable (Boost)</w:t>
            </w:r>
            <w:r>
              <w:rPr>
                <w:rFonts w:ascii="Arial" w:eastAsia="Times New Roman" w:hAnsi="Arial" w:cs="Arial"/>
                <w:sz w:val="20"/>
                <w:szCs w:val="20"/>
              </w:rPr>
              <w:t xml:space="preserve"> (ONLY FOR NPEITE)</w:t>
            </w:r>
            <w:r w:rsidRPr="00724B5D">
              <w:rPr>
                <w:rFonts w:ascii="Arial" w:eastAsia="Times New Roman" w:hAnsi="Arial" w:cs="Arial"/>
                <w:sz w:val="20"/>
                <w:szCs w:val="20"/>
              </w:rPr>
              <w:br/>
              <w:t>Utility_Set_Red_Bus_Side.xts (Side B)</w:t>
            </w:r>
            <w:r>
              <w:rPr>
                <w:rFonts w:ascii="Arial" w:eastAsia="Times New Roman" w:hAnsi="Arial" w:cs="Arial"/>
                <w:sz w:val="20"/>
                <w:szCs w:val="20"/>
              </w:rPr>
              <w:t xml:space="preserve"> </w:t>
            </w:r>
            <w:r w:rsidRPr="003862BC">
              <w:rPr>
                <w:rFonts w:ascii="Arial" w:eastAsia="Times New Roman" w:hAnsi="Arial" w:cs="Arial"/>
                <w:sz w:val="20"/>
                <w:szCs w:val="20"/>
              </w:rPr>
              <w:t>(ONLY FOR NPEITE)</w:t>
            </w:r>
            <w:r w:rsidRPr="00724B5D">
              <w:rPr>
                <w:rFonts w:ascii="Arial" w:eastAsia="Times New Roman" w:hAnsi="Arial" w:cs="Arial"/>
                <w:sz w:val="20"/>
                <w:szCs w:val="20"/>
              </w:rPr>
              <w:br/>
            </w:r>
            <w:r>
              <w:t xml:space="preserve">MDU_Configuration.xts </w:t>
            </w:r>
            <w:r>
              <w:rPr>
                <w:rFonts w:ascii="Arial" w:eastAsia="Times New Roman" w:hAnsi="Arial" w:cs="Arial"/>
                <w:sz w:val="20"/>
                <w:szCs w:val="20"/>
              </w:rPr>
              <w:t>(ONLY FOR MITE)</w:t>
            </w:r>
          </w:p>
        </w:tc>
      </w:tr>
    </w:tbl>
    <w:p w:rsidR="00DE4EEE" w:rsidRPr="00472052" w:rsidRDefault="00DE4EEE" w:rsidP="00A25ADC"/>
    <w:p w:rsidR="00112EDF" w:rsidRPr="00851059" w:rsidRDefault="009D3AAA" w:rsidP="00463FB7">
      <w:pPr>
        <w:pStyle w:val="Heading2"/>
      </w:pPr>
      <w:bookmarkStart w:id="19" w:name="_Toc379429527"/>
      <w:r>
        <w:t>Conventions to</w:t>
      </w:r>
      <w:r w:rsidR="00112EDF">
        <w:t xml:space="preserve"> Use </w:t>
      </w:r>
      <w:r w:rsidR="00BE7BD6">
        <w:t>During</w:t>
      </w:r>
      <w:r w:rsidR="00112EDF">
        <w:t xml:space="preserve"> SIQT</w:t>
      </w:r>
      <w:bookmarkEnd w:id="19"/>
    </w:p>
    <w:p w:rsidR="00A92BE6" w:rsidRDefault="004D507E" w:rsidP="008E0FEB">
      <w:r>
        <w:t xml:space="preserve">This </w:t>
      </w:r>
      <w:r w:rsidRPr="00CE7DD0">
        <w:t>sub</w:t>
      </w:r>
      <w:r w:rsidR="00A92BE6">
        <w:t>-</w:t>
      </w:r>
      <w:r w:rsidR="00A92BE6" w:rsidRPr="00CE7DD0">
        <w:t xml:space="preserve">section describes </w:t>
      </w:r>
      <w:r w:rsidR="00A92BE6">
        <w:t xml:space="preserve">conventions </w:t>
      </w:r>
      <w:r w:rsidR="00A61819">
        <w:t xml:space="preserve">to be </w:t>
      </w:r>
      <w:r w:rsidR="00A92BE6">
        <w:t xml:space="preserve">followed </w:t>
      </w:r>
      <w:r w:rsidR="00A61819">
        <w:t xml:space="preserve">the TSW Dry </w:t>
      </w:r>
      <w:r w:rsidR="00C455D3">
        <w:t>Run our</w:t>
      </w:r>
      <w:r w:rsidR="00A92BE6">
        <w:t xml:space="preserve"> team during </w:t>
      </w:r>
      <w:r w:rsidR="00A61819">
        <w:t>TSW Dry Run</w:t>
      </w:r>
      <w:r w:rsidR="00B61D74">
        <w:t xml:space="preserve"> </w:t>
      </w:r>
      <w:r w:rsidR="00A92BE6">
        <w:t>SIQT</w:t>
      </w:r>
      <w:r w:rsidR="00C021D8" w:rsidRPr="00CE7DD0">
        <w:t>.</w:t>
      </w:r>
      <w:r w:rsidR="00C021D8" w:rsidRPr="00A92BE6">
        <w:t xml:space="preserve"> The</w:t>
      </w:r>
      <w:r w:rsidR="00A92BE6" w:rsidRPr="00A92BE6">
        <w:t xml:space="preserve"> team developed </w:t>
      </w:r>
      <w:r w:rsidR="002E0074">
        <w:t>a</w:t>
      </w:r>
      <w:r w:rsidR="00A92BE6" w:rsidRPr="00A92BE6">
        <w:t xml:space="preserve"> number of conventions during the development of </w:t>
      </w:r>
      <w:r w:rsidR="00CC0D67" w:rsidRPr="00A92BE6">
        <w:t>the</w:t>
      </w:r>
      <w:r w:rsidR="00A92BE6">
        <w:t xml:space="preserve"> test environments, script development and script execution activities.</w:t>
      </w:r>
    </w:p>
    <w:p w:rsidR="00FD0945" w:rsidRDefault="00FD0945" w:rsidP="00463FB7">
      <w:pPr>
        <w:pStyle w:val="Heading3"/>
      </w:pPr>
      <w:bookmarkStart w:id="20" w:name="_Toc379429528"/>
      <w:r>
        <w:t xml:space="preserve">Redline and Black </w:t>
      </w:r>
      <w:bookmarkEnd w:id="20"/>
      <w:r w:rsidR="00AF46C9">
        <w:t>Line Conventions</w:t>
      </w:r>
    </w:p>
    <w:p w:rsidR="00FD0945" w:rsidRDefault="00FD0945" w:rsidP="00463FB7">
      <w:pPr>
        <w:pStyle w:val="Heading4"/>
      </w:pPr>
      <w:bookmarkStart w:id="21" w:name="_Toc379429529"/>
      <w:r>
        <w:t xml:space="preserve">Redline and </w:t>
      </w:r>
      <w:r w:rsidR="000957E3">
        <w:t>Black line</w:t>
      </w:r>
      <w:r>
        <w:t xml:space="preserve"> Process</w:t>
      </w:r>
      <w:bookmarkEnd w:id="21"/>
    </w:p>
    <w:p w:rsidR="00FD0945" w:rsidRPr="00FD0945" w:rsidRDefault="007913BF" w:rsidP="00A152B2">
      <w:r>
        <w:t xml:space="preserve">Deviation when they occur will be assessed as allowable. </w:t>
      </w:r>
      <w:r w:rsidR="00FD0945" w:rsidRPr="00FD0945">
        <w:t>Allowable deviation</w:t>
      </w:r>
      <w:r>
        <w:t>s</w:t>
      </w:r>
      <w:r w:rsidR="00FD0945" w:rsidRPr="00FD0945">
        <w:t xml:space="preserve"> to approved test procedures are to be processed IAW SSD-SSD-2300-10-002 Rev B.  </w:t>
      </w:r>
    </w:p>
    <w:p w:rsidR="00FD0945" w:rsidRPr="00FD0945" w:rsidRDefault="00FD0945" w:rsidP="00A152B2">
      <w:r w:rsidRPr="00FD0945">
        <w:lastRenderedPageBreak/>
        <w:t xml:space="preserve">Minor corrections to the </w:t>
      </w:r>
      <w:r>
        <w:t>test</w:t>
      </w:r>
      <w:r w:rsidRPr="00FD0945">
        <w:t xml:space="preserve"> procedures </w:t>
      </w:r>
      <w:r w:rsidRPr="00FD0945">
        <w:rPr>
          <w:i/>
          <w:iCs/>
        </w:rPr>
        <w:t>can</w:t>
      </w:r>
      <w:r w:rsidRPr="00FD0945">
        <w:t xml:space="preserve"> be implemented by Exelis without Lockheed Martin pre-approvals. Minor corrections consist of, but are not limited to typos, spelling, and grammatical errors. The appropriate Lockheed Martin engineer should be informed of these updates during ATP testing.</w:t>
      </w:r>
    </w:p>
    <w:p w:rsidR="00FD0945" w:rsidRPr="00FD0945" w:rsidRDefault="00FD0945" w:rsidP="00A152B2">
      <w:r w:rsidRPr="00FD0945">
        <w:t xml:space="preserve">Any other changes to the </w:t>
      </w:r>
      <w:r>
        <w:t>test procedure</w:t>
      </w:r>
      <w:r w:rsidRPr="00FD0945">
        <w:t xml:space="preserve"> require Lockheed Martin approval of</w:t>
      </w:r>
      <w:r>
        <w:t xml:space="preserve"> redlines.</w:t>
      </w:r>
      <w:r w:rsidR="007913BF">
        <w:t xml:space="preserve"> Changes consist of the following:</w:t>
      </w:r>
    </w:p>
    <w:p w:rsidR="00FD0945" w:rsidRPr="00FD0945" w:rsidRDefault="00FD0945" w:rsidP="008E0FEB">
      <w:pPr>
        <w:pStyle w:val="ListParagraph"/>
        <w:numPr>
          <w:ilvl w:val="0"/>
          <w:numId w:val="28"/>
        </w:numPr>
        <w:spacing w:after="0"/>
        <w:ind w:left="720"/>
      </w:pPr>
      <w:r>
        <w:t>Test Sequence C</w:t>
      </w:r>
      <w:r w:rsidRPr="00FD0945">
        <w:t>hanges</w:t>
      </w:r>
    </w:p>
    <w:p w:rsidR="00FD0945" w:rsidRPr="00FD0945" w:rsidRDefault="00FD0945" w:rsidP="008E0FEB">
      <w:pPr>
        <w:pStyle w:val="ListParagraph"/>
        <w:numPr>
          <w:ilvl w:val="0"/>
          <w:numId w:val="28"/>
        </w:numPr>
        <w:spacing w:after="0"/>
        <w:ind w:left="720"/>
      </w:pPr>
      <w:r>
        <w:t>Parameter C</w:t>
      </w:r>
      <w:r w:rsidRPr="00FD0945">
        <w:t>hanges</w:t>
      </w:r>
    </w:p>
    <w:p w:rsidR="00FD0945" w:rsidRPr="00FD0945" w:rsidRDefault="00FD0945" w:rsidP="008E0FEB">
      <w:pPr>
        <w:pStyle w:val="ListParagraph"/>
        <w:numPr>
          <w:ilvl w:val="0"/>
          <w:numId w:val="28"/>
        </w:numPr>
        <w:spacing w:after="0"/>
        <w:ind w:left="720"/>
      </w:pPr>
      <w:r w:rsidRPr="00FD0945">
        <w:t>STE substitutions</w:t>
      </w:r>
    </w:p>
    <w:p w:rsidR="00FD0945" w:rsidRPr="00FD0945" w:rsidRDefault="00FD0945" w:rsidP="008E0FEB">
      <w:pPr>
        <w:pStyle w:val="ListParagraph"/>
        <w:numPr>
          <w:ilvl w:val="0"/>
          <w:numId w:val="28"/>
        </w:numPr>
        <w:spacing w:after="0"/>
        <w:ind w:left="720"/>
      </w:pPr>
      <w:r w:rsidRPr="00FD0945">
        <w:t>deferring/bypassing data review as specified in the ATP</w:t>
      </w:r>
    </w:p>
    <w:p w:rsidR="00FD0945" w:rsidRPr="00FD0945" w:rsidRDefault="00FD0945" w:rsidP="008E0FEB">
      <w:pPr>
        <w:pStyle w:val="ListParagraph"/>
        <w:numPr>
          <w:ilvl w:val="0"/>
          <w:numId w:val="28"/>
        </w:numPr>
        <w:spacing w:after="0"/>
        <w:ind w:left="720"/>
      </w:pPr>
      <w:r w:rsidRPr="00FD0945">
        <w:t>stopping or starting ATP flow</w:t>
      </w:r>
    </w:p>
    <w:p w:rsidR="00FD0945" w:rsidRPr="00FD0945" w:rsidRDefault="00FD0945" w:rsidP="008E0FEB">
      <w:pPr>
        <w:pStyle w:val="ListParagraph"/>
        <w:numPr>
          <w:ilvl w:val="0"/>
          <w:numId w:val="28"/>
        </w:numPr>
        <w:spacing w:after="0"/>
        <w:ind w:left="720"/>
      </w:pPr>
      <w:r w:rsidRPr="00FD0945">
        <w:t>Retesting / de-mating UUT</w:t>
      </w:r>
    </w:p>
    <w:p w:rsidR="00FD0945" w:rsidRPr="00FD0945" w:rsidRDefault="00FD0945" w:rsidP="008E0FEB">
      <w:pPr>
        <w:pStyle w:val="ListParagraph"/>
        <w:numPr>
          <w:ilvl w:val="0"/>
          <w:numId w:val="28"/>
        </w:numPr>
        <w:spacing w:after="0"/>
        <w:ind w:left="720"/>
      </w:pPr>
      <w:r w:rsidRPr="00FD0945">
        <w:t>Any deviations from the TRR agreement</w:t>
      </w:r>
    </w:p>
    <w:p w:rsidR="003D2E38" w:rsidRDefault="003D2E38" w:rsidP="00463FB7">
      <w:pPr>
        <w:pStyle w:val="Heading4"/>
      </w:pPr>
      <w:bookmarkStart w:id="22" w:name="_Toc379429530"/>
      <w:r>
        <w:t>Red</w:t>
      </w:r>
      <w:r w:rsidR="00E11285">
        <w:t xml:space="preserve"> L</w:t>
      </w:r>
      <w:r>
        <w:t>ine Process Steps</w:t>
      </w:r>
      <w:bookmarkEnd w:id="22"/>
    </w:p>
    <w:p w:rsidR="003D2E38" w:rsidRPr="003D2E38" w:rsidRDefault="003D2E38" w:rsidP="00A152B2">
      <w:r w:rsidRPr="003D2E38">
        <w:t>Red Lines to a Test procedure include Real-time changes for things like typographical errors, minor procedural errors, work-a-rounds, equipment substitutions or non-critical sequence changes.  There are 4 required procedural parts to Redline Changes (to be done in order):</w:t>
      </w:r>
    </w:p>
    <w:p w:rsidR="003D2E38" w:rsidRPr="003D2E38" w:rsidRDefault="003D2E38" w:rsidP="00A152B2">
      <w:r w:rsidRPr="003D2E38">
        <w:t>Part 1 – Modify Working Copy using red ink/font</w:t>
      </w:r>
    </w:p>
    <w:p w:rsidR="008E16BC" w:rsidRPr="003D2E38" w:rsidRDefault="008E16BC" w:rsidP="008E0FEB">
      <w:pPr>
        <w:numPr>
          <w:ilvl w:val="1"/>
          <w:numId w:val="29"/>
        </w:numPr>
        <w:ind w:left="720"/>
      </w:pPr>
      <w:r w:rsidRPr="003D2E38">
        <w:t>Label with alpha-numeric identifier (when testing to revision “-” label first redline change -1, second -2, etc., when testing to revision A label first redline change A1, second A2, etc.)</w:t>
      </w:r>
    </w:p>
    <w:p w:rsidR="008E16BC" w:rsidRPr="003D2E38" w:rsidRDefault="008E16BC" w:rsidP="008E0FEB">
      <w:pPr>
        <w:numPr>
          <w:ilvl w:val="1"/>
          <w:numId w:val="29"/>
        </w:numPr>
        <w:ind w:left="720"/>
      </w:pPr>
      <w:r w:rsidRPr="003D2E38">
        <w:t>Initial and date by the originator and Test Engineering (minimum 2 people)</w:t>
      </w:r>
    </w:p>
    <w:p w:rsidR="003D2E38" w:rsidRPr="003D2E38" w:rsidRDefault="003D2E38" w:rsidP="00A152B2">
      <w:r w:rsidRPr="003D2E38">
        <w:t>Part 2 – List change in Document Change Record of Working Copy</w:t>
      </w:r>
    </w:p>
    <w:p w:rsidR="008E16BC" w:rsidRPr="003D2E38" w:rsidRDefault="008E16BC" w:rsidP="008E0FEB">
      <w:pPr>
        <w:numPr>
          <w:ilvl w:val="1"/>
          <w:numId w:val="30"/>
        </w:numPr>
        <w:ind w:left="720"/>
      </w:pPr>
      <w:r w:rsidRPr="003D2E38">
        <w:t>Reference by alpha-numeric identifier and include brief description</w:t>
      </w:r>
    </w:p>
    <w:p w:rsidR="003D2E38" w:rsidRPr="003D2E38" w:rsidRDefault="003D2E38" w:rsidP="00A152B2">
      <w:r w:rsidRPr="003D2E38">
        <w:t>Part 3 – Create / Update Hanging ECR</w:t>
      </w:r>
    </w:p>
    <w:p w:rsidR="008E16BC" w:rsidRPr="003D2E38" w:rsidRDefault="008E16BC" w:rsidP="008E0FEB">
      <w:pPr>
        <w:numPr>
          <w:ilvl w:val="1"/>
          <w:numId w:val="31"/>
        </w:numPr>
        <w:ind w:left="720"/>
      </w:pPr>
      <w:r w:rsidRPr="003D2E38">
        <w:t>Create Hanging ECR with attached electronic/scanned copy showing Redline Change and / or a “from-to listing” to detail changes</w:t>
      </w:r>
    </w:p>
    <w:p w:rsidR="003D2E38" w:rsidRPr="003D2E38" w:rsidRDefault="003D2E38" w:rsidP="00A152B2">
      <w:r w:rsidRPr="003D2E38">
        <w:t>Part 4 – Submit/Approve Hanging ECR</w:t>
      </w:r>
    </w:p>
    <w:p w:rsidR="008E16BC" w:rsidRDefault="008E16BC" w:rsidP="00463FB7">
      <w:pPr>
        <w:pStyle w:val="Heading4"/>
      </w:pPr>
      <w:bookmarkStart w:id="23" w:name="_Toc379429531"/>
      <w:r>
        <w:t>B</w:t>
      </w:r>
      <w:r w:rsidR="00E11285">
        <w:t>l</w:t>
      </w:r>
      <w:r>
        <w:t>ack</w:t>
      </w:r>
      <w:r w:rsidR="00E11285">
        <w:t xml:space="preserve"> L</w:t>
      </w:r>
      <w:r>
        <w:t>ine Process Steps</w:t>
      </w:r>
      <w:bookmarkEnd w:id="23"/>
    </w:p>
    <w:p w:rsidR="008E16BC" w:rsidRPr="00AC242D" w:rsidRDefault="008E16BC" w:rsidP="00841D8A">
      <w:r w:rsidRPr="00AC242D">
        <w:t>Black Lines to a Test procedure are One-time changes made to a Working Copy that apply only to a specific unit being tested</w:t>
      </w:r>
    </w:p>
    <w:p w:rsidR="008E16BC" w:rsidRPr="00AC242D" w:rsidRDefault="008E16BC" w:rsidP="008E0FEB">
      <w:pPr>
        <w:numPr>
          <w:ilvl w:val="1"/>
          <w:numId w:val="32"/>
        </w:numPr>
        <w:ind w:left="720"/>
      </w:pPr>
      <w:r w:rsidRPr="00AC242D">
        <w:t>Black lining shall be documented via the same basic process as redlines (marked in same manner with alpha-numeric identifier, using a Hanging ECR and with the same approvals)</w:t>
      </w:r>
    </w:p>
    <w:p w:rsidR="008E16BC" w:rsidRPr="00AC242D" w:rsidRDefault="008E16BC" w:rsidP="008E0FEB">
      <w:pPr>
        <w:numPr>
          <w:ilvl w:val="1"/>
          <w:numId w:val="32"/>
        </w:numPr>
        <w:ind w:left="720"/>
      </w:pPr>
      <w:r w:rsidRPr="00AC242D">
        <w:lastRenderedPageBreak/>
        <w:t>Black ink/font shall be used to modify the Working Copy and the black-line shall be clearly labeled ”Black-line Change – not incorporated” on the Hanging ECR and on the Test Procedure Document Change Record sheet</w:t>
      </w:r>
    </w:p>
    <w:p w:rsidR="008E16BC" w:rsidRPr="00AC242D" w:rsidRDefault="008E16BC" w:rsidP="008E0FEB">
      <w:pPr>
        <w:ind w:left="720"/>
      </w:pPr>
      <w:r w:rsidRPr="00AC242D">
        <w:t>Black-line changes shall NOT be incorporated into next revision</w:t>
      </w:r>
    </w:p>
    <w:p w:rsidR="008E16BC" w:rsidRDefault="00C46D72" w:rsidP="00463FB7">
      <w:pPr>
        <w:pStyle w:val="Heading4"/>
      </w:pPr>
      <w:bookmarkStart w:id="24" w:name="_Toc379429532"/>
      <w:r>
        <w:t>Additional Redline Process Guidance</w:t>
      </w:r>
      <w:bookmarkEnd w:id="24"/>
    </w:p>
    <w:p w:rsidR="008E16BC" w:rsidRPr="008E16BC" w:rsidRDefault="008E16BC" w:rsidP="00841D8A">
      <w:r w:rsidRPr="008E16BC">
        <w:t xml:space="preserve">CAUTION:  Extreme care must be taken when using redlines. Upon completion of test all redline changes must be formalized and approved.  </w:t>
      </w:r>
      <w:r w:rsidRPr="008E16BC">
        <w:rPr>
          <w:b/>
          <w:bCs/>
        </w:rPr>
        <w:t xml:space="preserve">Any redlines not approved at that time are considered unacceptable and any testing per those unapproved redlines is considered null and void. </w:t>
      </w:r>
      <w:r w:rsidRPr="008E16BC">
        <w:t xml:space="preserve"> If there is any doubt a redline would be approved, it should be initialed additionally by appropriate subject matter experts (same functional groups that approved procedure) prior to executing changed steps or else treated as a Major Change.</w:t>
      </w:r>
    </w:p>
    <w:p w:rsidR="008E16BC" w:rsidRDefault="008E16BC" w:rsidP="00841D8A">
      <w:r w:rsidRPr="008E16BC">
        <w:t xml:space="preserve">To help reduce anticipated down time and expedite Lockheed Martin approvals of redlines during ATP a call down contact list of Lockheed Martin approvers can be made available to the test operations team in advance of ATP start up. </w:t>
      </w:r>
    </w:p>
    <w:p w:rsidR="00FD0945" w:rsidRPr="00851059" w:rsidRDefault="00FD0945" w:rsidP="00D643D9">
      <w:pPr>
        <w:pStyle w:val="Heading3"/>
      </w:pPr>
      <w:bookmarkStart w:id="25" w:name="_Toc379429533"/>
      <w:r>
        <w:t>ITE AR Convention</w:t>
      </w:r>
      <w:bookmarkEnd w:id="25"/>
      <w:r>
        <w:t xml:space="preserve">  </w:t>
      </w:r>
    </w:p>
    <w:p w:rsidR="00A92BE6" w:rsidRDefault="00A92BE6" w:rsidP="00841D8A">
      <w:r>
        <w:t xml:space="preserve">During </w:t>
      </w:r>
      <w:r w:rsidR="00A61819">
        <w:t xml:space="preserve">SWIT </w:t>
      </w:r>
      <w:r w:rsidR="00561925">
        <w:t>Exelis developed</w:t>
      </w:r>
      <w:r w:rsidR="00CC0D67">
        <w:t xml:space="preserve"> </w:t>
      </w:r>
      <w:r w:rsidR="00F9183C">
        <w:t xml:space="preserve">certain </w:t>
      </w:r>
      <w:r>
        <w:t>conventions</w:t>
      </w:r>
      <w:r w:rsidR="00CC0D67">
        <w:t xml:space="preserve"> which </w:t>
      </w:r>
      <w:r w:rsidR="00561925">
        <w:t xml:space="preserve">instruct the test operator on how execute a review of </w:t>
      </w:r>
      <w:r w:rsidR="00CC0D67">
        <w:t>artifacts</w:t>
      </w:r>
      <w:r w:rsidR="00561925">
        <w:t xml:space="preserve"> from a test execution</w:t>
      </w:r>
      <w:r w:rsidR="00CC0D67">
        <w:t>. An analyst will</w:t>
      </w:r>
      <w:r>
        <w:t xml:space="preserve"> occasionally see</w:t>
      </w:r>
      <w:r w:rsidR="00CC0D67">
        <w:t xml:space="preserve"> and make references</w:t>
      </w:r>
      <w:r>
        <w:t xml:space="preserve"> </w:t>
      </w:r>
      <w:r w:rsidR="00561925">
        <w:t>to this document to provide guidance on how to proceed.</w:t>
      </w:r>
      <w:r>
        <w:t xml:space="preserve"> </w:t>
      </w:r>
      <w:r w:rsidR="00561925">
        <w:t xml:space="preserve">References to </w:t>
      </w:r>
      <w:r>
        <w:t>ITEs and ARs may be somewhat confusing to new reviewers of our artifacts.</w:t>
      </w:r>
      <w:r w:rsidR="00CC0D67">
        <w:t xml:space="preserve"> When a user sees such terminology in our artifacts we ask them to associate the two terms as follows:</w:t>
      </w:r>
    </w:p>
    <w:p w:rsidR="00CC0D67" w:rsidRDefault="00CC0D67" w:rsidP="00841D8A">
      <w:pPr>
        <w:pStyle w:val="ListParagraph"/>
        <w:numPr>
          <w:ilvl w:val="0"/>
          <w:numId w:val="15"/>
        </w:numPr>
        <w:ind w:left="540"/>
      </w:pPr>
      <w:r>
        <w:t xml:space="preserve">For the  term ITE associate it with </w:t>
      </w:r>
      <w:r w:rsidR="00FB753E">
        <w:t xml:space="preserve"> MITE or NPE</w:t>
      </w:r>
      <w:r w:rsidR="00A77DCF">
        <w:t xml:space="preserve">ITE </w:t>
      </w:r>
      <w:r w:rsidR="00FB753E">
        <w:t>system</w:t>
      </w:r>
      <w:r w:rsidR="00A77DCF">
        <w:t xml:space="preserve"> type </w:t>
      </w:r>
      <w:r w:rsidR="00FB753E">
        <w:t>systems</w:t>
      </w:r>
    </w:p>
    <w:p w:rsidR="00A61819" w:rsidRDefault="00CC0D67" w:rsidP="001B276D">
      <w:pPr>
        <w:pStyle w:val="ListParagraph"/>
        <w:numPr>
          <w:ilvl w:val="0"/>
          <w:numId w:val="15"/>
        </w:numPr>
        <w:ind w:left="540"/>
      </w:pPr>
      <w:r>
        <w:t xml:space="preserve">For the term AR </w:t>
      </w:r>
      <w:r w:rsidR="00A77DCF">
        <w:t xml:space="preserve">associate it with  </w:t>
      </w:r>
      <w:r>
        <w:t xml:space="preserve">MAR or TAR </w:t>
      </w:r>
      <w:r w:rsidR="00A77DCF">
        <w:t>type</w:t>
      </w:r>
      <w:r>
        <w:t xml:space="preserve"> </w:t>
      </w:r>
      <w:r w:rsidR="00A77DCF">
        <w:t>systems</w:t>
      </w:r>
    </w:p>
    <w:p w:rsidR="00A61819" w:rsidRPr="00A61819" w:rsidRDefault="00484826" w:rsidP="00D643D9">
      <w:pPr>
        <w:pStyle w:val="Heading3"/>
      </w:pPr>
      <w:bookmarkStart w:id="26" w:name="_Toc379429534"/>
      <w:r>
        <w:t>Test Procedure Execution O</w:t>
      </w:r>
      <w:r w:rsidR="00A61819">
        <w:t>rder Convention</w:t>
      </w:r>
      <w:bookmarkEnd w:id="26"/>
      <w:r w:rsidR="00A61819">
        <w:t xml:space="preserve">  </w:t>
      </w:r>
    </w:p>
    <w:p w:rsidR="007418C1" w:rsidRDefault="00F4756E" w:rsidP="00A400A5">
      <w:r>
        <w:t>All test procedures and scripts will be run in order from top to bottom. So we will run from Test Case 1 down through 6 in order.  The scripts which make up the sub</w:t>
      </w:r>
      <w:r w:rsidR="00750A59">
        <w:t xml:space="preserve"> </w:t>
      </w:r>
      <w:r>
        <w:t>cases will in turn be executed in sequence.</w:t>
      </w:r>
    </w:p>
    <w:p w:rsidR="002D583F" w:rsidRPr="00A61819" w:rsidRDefault="002D583F" w:rsidP="00D643D9">
      <w:pPr>
        <w:pStyle w:val="Heading3"/>
      </w:pPr>
      <w:bookmarkStart w:id="27" w:name="_Toc379429535"/>
      <w:r>
        <w:t>Follow the Test Capture Process Convention</w:t>
      </w:r>
      <w:bookmarkEnd w:id="27"/>
      <w:r>
        <w:t xml:space="preserve">  </w:t>
      </w:r>
    </w:p>
    <w:p w:rsidR="002D583F" w:rsidRDefault="002D583F" w:rsidP="00A400A5">
      <w:pPr>
        <w:ind w:left="90"/>
      </w:pPr>
      <w:r>
        <w:t xml:space="preserve">All test procedures and scripts will be run in order from top to bottom. But just as importantly the tester is strongly encouraged to follow the specific instructions in the test procedure when executing a test. This may seem to be </w:t>
      </w:r>
      <w:r w:rsidR="00C91233">
        <w:t xml:space="preserve">obvious but follow direction as </w:t>
      </w:r>
      <w:r>
        <w:t>written.</w:t>
      </w:r>
    </w:p>
    <w:p w:rsidR="008E0C91" w:rsidRPr="008E0C91" w:rsidRDefault="008E0C91" w:rsidP="00D643D9">
      <w:pPr>
        <w:pStyle w:val="Heading2"/>
      </w:pPr>
      <w:bookmarkStart w:id="28" w:name="OLE_LINK1"/>
      <w:bookmarkStart w:id="29" w:name="_Toc379429536"/>
      <w:r w:rsidRPr="008E0C91">
        <w:t>MITE MAR TSW SWIT/SIQT Results Capture Steps</w:t>
      </w:r>
      <w:bookmarkEnd w:id="28"/>
      <w:bookmarkEnd w:id="29"/>
    </w:p>
    <w:p w:rsidR="0096600B" w:rsidRDefault="008E0C91" w:rsidP="005C2339">
      <w:r>
        <w:t xml:space="preserve">This </w:t>
      </w:r>
      <w:r w:rsidRPr="00CE7DD0">
        <w:t>sub</w:t>
      </w:r>
      <w:r>
        <w:t>-</w:t>
      </w:r>
      <w:r w:rsidRPr="00CE7DD0">
        <w:t xml:space="preserve">section describes </w:t>
      </w:r>
      <w:r w:rsidR="002D583F">
        <w:t>steps</w:t>
      </w:r>
      <w:r>
        <w:t xml:space="preserve"> to be followed </w:t>
      </w:r>
      <w:r w:rsidR="002D583F">
        <w:t>during TSW</w:t>
      </w:r>
      <w:r>
        <w:t xml:space="preserve"> </w:t>
      </w:r>
      <w:r w:rsidR="002D583F">
        <w:t xml:space="preserve">SIQT </w:t>
      </w:r>
      <w:r>
        <w:t xml:space="preserve">Dry Run </w:t>
      </w:r>
      <w:r w:rsidR="002D583F">
        <w:t xml:space="preserve">where </w:t>
      </w:r>
      <w:r>
        <w:t xml:space="preserve">our team </w:t>
      </w:r>
      <w:r w:rsidR="002D583F">
        <w:t>needs to proper</w:t>
      </w:r>
      <w:r w:rsidR="00C91233">
        <w:t>ly</w:t>
      </w:r>
      <w:r w:rsidR="002D583F">
        <w:t xml:space="preserve"> capture test result information</w:t>
      </w:r>
      <w:r w:rsidRPr="00CE7DD0">
        <w:t>.</w:t>
      </w:r>
      <w:r w:rsidRPr="00A92BE6">
        <w:t xml:space="preserve"> The team developed </w:t>
      </w:r>
      <w:r>
        <w:t>a</w:t>
      </w:r>
      <w:r w:rsidRPr="00A92BE6">
        <w:t xml:space="preserve"> number of conventions</w:t>
      </w:r>
      <w:r w:rsidR="002D583F">
        <w:t xml:space="preserve"> and instructions</w:t>
      </w:r>
      <w:r w:rsidRPr="00A92BE6">
        <w:t xml:space="preserve"> during the development of the</w:t>
      </w:r>
      <w:r>
        <w:t xml:space="preserve"> test environments, script development and script execution activities.</w:t>
      </w:r>
      <w:r w:rsidR="002D583F">
        <w:t xml:space="preserve"> These instructions should be followed scrupulously.</w:t>
      </w:r>
      <w:r w:rsidR="00D446E9">
        <w:t xml:space="preserve"> </w:t>
      </w:r>
      <w:r w:rsidR="00A84C5D">
        <w:t>Execute all tests in the sequence dictated by our procedures. Execute</w:t>
      </w:r>
      <w:r w:rsidR="002D583F">
        <w:t xml:space="preserve"> </w:t>
      </w:r>
      <w:r w:rsidR="00A84C5D">
        <w:t>each</w:t>
      </w:r>
      <w:r w:rsidR="002D583F">
        <w:t xml:space="preserve"> </w:t>
      </w:r>
      <w:r w:rsidR="00A84C5D">
        <w:t xml:space="preserve">individual </w:t>
      </w:r>
      <w:r w:rsidR="002D583F">
        <w:t xml:space="preserve">test as directed in our procedures. </w:t>
      </w:r>
      <w:r>
        <w:t>After test finishes, follow the steps below to capture the test results.</w:t>
      </w:r>
      <w:r w:rsidR="002D583F" w:rsidRPr="002D583F">
        <w:t xml:space="preserve"> </w:t>
      </w:r>
      <w:r w:rsidR="002D583F">
        <w:t xml:space="preserve">Follow instructions to run a test.  </w:t>
      </w:r>
    </w:p>
    <w:p w:rsidR="00C815B1" w:rsidRDefault="00C815B1" w:rsidP="00C815B1">
      <w:pPr>
        <w:pStyle w:val="Caption"/>
        <w:jc w:val="center"/>
      </w:pPr>
      <w:r>
        <w:lastRenderedPageBreak/>
        <w:t xml:space="preserve">Table </w:t>
      </w:r>
      <w:r w:rsidR="008B61C1">
        <w:fldChar w:fldCharType="begin"/>
      </w:r>
      <w:r w:rsidR="00811F3F">
        <w:instrText xml:space="preserve"> SEQ Table \* ARABIC </w:instrText>
      </w:r>
      <w:r w:rsidR="008B61C1">
        <w:fldChar w:fldCharType="separate"/>
      </w:r>
      <w:r w:rsidR="00724B5D">
        <w:rPr>
          <w:noProof/>
        </w:rPr>
        <w:t>17</w:t>
      </w:r>
      <w:r w:rsidR="008B61C1">
        <w:rPr>
          <w:noProof/>
        </w:rPr>
        <w:fldChar w:fldCharType="end"/>
      </w:r>
      <w:r>
        <w:t xml:space="preserve"> SIQT Capture Steps</w:t>
      </w:r>
    </w:p>
    <w:tbl>
      <w:tblPr>
        <w:tblW w:w="8720" w:type="dxa"/>
        <w:tblInd w:w="93" w:type="dxa"/>
        <w:tblLook w:val="04A0"/>
      </w:tblPr>
      <w:tblGrid>
        <w:gridCol w:w="960"/>
        <w:gridCol w:w="7760"/>
      </w:tblGrid>
      <w:tr w:rsidR="00C815B1" w:rsidRPr="00C815B1" w:rsidTr="001B085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C815B1" w:rsidRPr="00C815B1" w:rsidRDefault="00C815B1" w:rsidP="00C815B1">
            <w:pPr>
              <w:spacing w:after="0" w:line="240" w:lineRule="auto"/>
              <w:jc w:val="center"/>
              <w:rPr>
                <w:rFonts w:ascii="Calibri" w:eastAsia="Times New Roman" w:hAnsi="Calibri" w:cs="Calibri"/>
                <w:b/>
                <w:color w:val="000000"/>
              </w:rPr>
            </w:pPr>
            <w:r w:rsidRPr="00C815B1">
              <w:rPr>
                <w:rFonts w:ascii="Calibri" w:eastAsia="Times New Roman" w:hAnsi="Calibri" w:cs="Calibri"/>
                <w:b/>
                <w:color w:val="000000"/>
              </w:rPr>
              <w:t>Step</w:t>
            </w:r>
          </w:p>
        </w:tc>
        <w:tc>
          <w:tcPr>
            <w:tcW w:w="7760" w:type="dxa"/>
            <w:tcBorders>
              <w:top w:val="single" w:sz="4" w:space="0" w:color="auto"/>
              <w:left w:val="nil"/>
              <w:bottom w:val="single" w:sz="4" w:space="0" w:color="auto"/>
              <w:right w:val="single" w:sz="4" w:space="0" w:color="auto"/>
            </w:tcBorders>
            <w:shd w:val="clear" w:color="auto" w:fill="4F81BD" w:themeFill="accent1"/>
            <w:vAlign w:val="center"/>
            <w:hideMark/>
          </w:tcPr>
          <w:p w:rsidR="00C815B1" w:rsidRPr="00C815B1" w:rsidRDefault="00C815B1" w:rsidP="00C815B1">
            <w:pPr>
              <w:spacing w:after="0" w:line="240" w:lineRule="auto"/>
              <w:jc w:val="center"/>
              <w:rPr>
                <w:rFonts w:ascii="Calibri" w:eastAsia="Times New Roman" w:hAnsi="Calibri" w:cs="Calibri"/>
                <w:b/>
                <w:bCs/>
                <w:color w:val="000000"/>
                <w:u w:val="single"/>
              </w:rPr>
            </w:pPr>
            <w:bookmarkStart w:id="30" w:name="RANGE!D1"/>
            <w:r w:rsidRPr="00C815B1">
              <w:rPr>
                <w:rFonts w:ascii="Calibri" w:eastAsia="Times New Roman" w:hAnsi="Calibri" w:cs="Calibri"/>
                <w:b/>
                <w:bCs/>
                <w:color w:val="000000"/>
                <w:u w:val="single"/>
              </w:rPr>
              <w:t>MITE MAR TSW SWIT/SIQT Results Capture Steps</w:t>
            </w:r>
            <w:bookmarkEnd w:id="30"/>
          </w:p>
        </w:tc>
      </w:tr>
      <w:tr w:rsidR="00C815B1" w:rsidRPr="00D446E9" w:rsidTr="00C815B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815B1" w:rsidRPr="00D446E9" w:rsidRDefault="00C815B1" w:rsidP="00C815B1">
            <w:pPr>
              <w:spacing w:after="0" w:line="240" w:lineRule="auto"/>
              <w:jc w:val="center"/>
              <w:rPr>
                <w:rFonts w:ascii="Calibri" w:eastAsia="Times New Roman" w:hAnsi="Calibri" w:cs="Calibri"/>
                <w:color w:val="000000"/>
                <w:sz w:val="20"/>
                <w:szCs w:val="20"/>
              </w:rPr>
            </w:pPr>
            <w:r w:rsidRPr="00D446E9">
              <w:rPr>
                <w:rFonts w:ascii="Calibri" w:eastAsia="Times New Roman" w:hAnsi="Calibri" w:cs="Calibri"/>
                <w:color w:val="000000"/>
                <w:sz w:val="20"/>
                <w:szCs w:val="20"/>
              </w:rPr>
              <w:t>1</w:t>
            </w:r>
          </w:p>
        </w:tc>
        <w:tc>
          <w:tcPr>
            <w:tcW w:w="7760" w:type="dxa"/>
            <w:tcBorders>
              <w:top w:val="nil"/>
              <w:left w:val="nil"/>
              <w:bottom w:val="single" w:sz="4" w:space="0" w:color="auto"/>
              <w:right w:val="single" w:sz="4" w:space="0" w:color="auto"/>
            </w:tcBorders>
            <w:shd w:val="clear" w:color="auto" w:fill="auto"/>
            <w:hideMark/>
          </w:tcPr>
          <w:p w:rsidR="00C815B1" w:rsidRPr="00D446E9" w:rsidRDefault="00C815B1" w:rsidP="0096600B">
            <w:p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 xml:space="preserve">In </w:t>
            </w:r>
            <w:r w:rsidR="0096600B" w:rsidRPr="00D446E9">
              <w:rPr>
                <w:rFonts w:ascii="Calibri" w:eastAsia="Times New Roman" w:hAnsi="Calibri" w:cs="Calibri"/>
                <w:color w:val="000000"/>
                <w:sz w:val="20"/>
                <w:szCs w:val="20"/>
              </w:rPr>
              <w:t xml:space="preserve">the test </w:t>
            </w:r>
            <w:r w:rsidR="00D446E9" w:rsidRPr="00D446E9">
              <w:rPr>
                <w:rFonts w:ascii="Calibri" w:eastAsia="Times New Roman" w:hAnsi="Calibri" w:cs="Calibri"/>
                <w:color w:val="000000"/>
                <w:sz w:val="20"/>
                <w:szCs w:val="20"/>
              </w:rPr>
              <w:t>procedure book</w:t>
            </w:r>
            <w:r w:rsidRPr="00D446E9">
              <w:rPr>
                <w:rFonts w:ascii="Calibri" w:eastAsia="Times New Roman" w:hAnsi="Calibri" w:cs="Calibri"/>
                <w:color w:val="000000"/>
                <w:sz w:val="20"/>
                <w:szCs w:val="20"/>
              </w:rPr>
              <w:t>, write name of test run and SID #.</w:t>
            </w:r>
          </w:p>
        </w:tc>
      </w:tr>
      <w:tr w:rsidR="00C815B1" w:rsidRPr="00D446E9" w:rsidTr="00C815B1">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815B1" w:rsidRPr="00D446E9" w:rsidRDefault="00C815B1" w:rsidP="00C815B1">
            <w:pPr>
              <w:spacing w:after="0" w:line="240" w:lineRule="auto"/>
              <w:jc w:val="center"/>
              <w:rPr>
                <w:rFonts w:ascii="Calibri" w:eastAsia="Times New Roman" w:hAnsi="Calibri" w:cs="Calibri"/>
                <w:color w:val="000000"/>
                <w:sz w:val="20"/>
                <w:szCs w:val="20"/>
              </w:rPr>
            </w:pPr>
            <w:r w:rsidRPr="00D446E9">
              <w:rPr>
                <w:rFonts w:ascii="Calibri" w:eastAsia="Times New Roman" w:hAnsi="Calibri" w:cs="Calibri"/>
                <w:color w:val="000000"/>
                <w:sz w:val="20"/>
                <w:szCs w:val="20"/>
              </w:rPr>
              <w:t>2</w:t>
            </w:r>
          </w:p>
        </w:tc>
        <w:tc>
          <w:tcPr>
            <w:tcW w:w="7760" w:type="dxa"/>
            <w:tcBorders>
              <w:top w:val="nil"/>
              <w:left w:val="nil"/>
              <w:bottom w:val="single" w:sz="4" w:space="0" w:color="auto"/>
              <w:right w:val="single" w:sz="4" w:space="0" w:color="auto"/>
            </w:tcBorders>
            <w:shd w:val="clear" w:color="auto" w:fill="auto"/>
            <w:hideMark/>
          </w:tcPr>
          <w:p w:rsidR="00C815B1" w:rsidRPr="00D446E9" w:rsidRDefault="00C815B1" w:rsidP="0057630A">
            <w:p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 xml:space="preserve">Open </w:t>
            </w:r>
            <w:r w:rsidR="0096600B" w:rsidRPr="00D446E9">
              <w:rPr>
                <w:rFonts w:ascii="Calibri" w:eastAsia="Times New Roman" w:hAnsi="Calibri" w:cs="Calibri"/>
                <w:color w:val="000000"/>
                <w:sz w:val="20"/>
                <w:szCs w:val="20"/>
              </w:rPr>
              <w:t xml:space="preserve">Windows </w:t>
            </w:r>
            <w:r w:rsidRPr="00D446E9">
              <w:rPr>
                <w:rFonts w:ascii="Calibri" w:eastAsia="Times New Roman" w:hAnsi="Calibri" w:cs="Calibri"/>
                <w:color w:val="000000"/>
                <w:sz w:val="20"/>
                <w:szCs w:val="20"/>
              </w:rPr>
              <w:t>explorer, traverse to directory &lt;</w:t>
            </w:r>
            <w:r w:rsidR="00285E62" w:rsidRPr="00D446E9">
              <w:rPr>
                <w:rFonts w:ascii="Calibri" w:eastAsia="Times New Roman" w:hAnsi="Calibri" w:cs="Calibri"/>
                <w:color w:val="000000"/>
                <w:sz w:val="20"/>
                <w:szCs w:val="20"/>
              </w:rPr>
              <w:t>Storage_Dir</w:t>
            </w:r>
            <w:r w:rsidRPr="00D446E9">
              <w:rPr>
                <w:rFonts w:ascii="Calibri" w:eastAsia="Times New Roman" w:hAnsi="Calibri" w:cs="Calibri"/>
                <w:color w:val="000000"/>
                <w:sz w:val="20"/>
                <w:szCs w:val="20"/>
              </w:rPr>
              <w:t xml:space="preserve">&gt;, </w:t>
            </w:r>
            <w:r w:rsidR="00752D26" w:rsidRPr="00D446E9">
              <w:rPr>
                <w:rFonts w:ascii="Calibri" w:eastAsia="Times New Roman" w:hAnsi="Calibri" w:cs="Calibri"/>
                <w:color w:val="000000"/>
                <w:sz w:val="20"/>
                <w:szCs w:val="20"/>
              </w:rPr>
              <w:t xml:space="preserve">under the relevant Test Case (TC1 to TC5) </w:t>
            </w:r>
            <w:r w:rsidRPr="00D446E9">
              <w:rPr>
                <w:rFonts w:ascii="Calibri" w:eastAsia="Times New Roman" w:hAnsi="Calibri" w:cs="Calibri"/>
                <w:color w:val="000000"/>
                <w:sz w:val="20"/>
                <w:szCs w:val="20"/>
              </w:rPr>
              <w:t xml:space="preserve">create a directory </w:t>
            </w:r>
            <w:r w:rsidR="00752D26" w:rsidRPr="00D446E9">
              <w:rPr>
                <w:rFonts w:ascii="Calibri" w:eastAsia="Times New Roman" w:hAnsi="Calibri" w:cs="Calibri"/>
                <w:color w:val="000000"/>
                <w:sz w:val="20"/>
                <w:szCs w:val="20"/>
              </w:rPr>
              <w:t xml:space="preserve">for the particular test section (e.g., 7_1_2_1_1) and under that create a directory named </w:t>
            </w:r>
            <w:r w:rsidRPr="00D446E9">
              <w:rPr>
                <w:rFonts w:ascii="Calibri" w:eastAsia="Times New Roman" w:hAnsi="Calibri" w:cs="Calibri"/>
                <w:color w:val="000000"/>
                <w:sz w:val="20"/>
                <w:szCs w:val="20"/>
              </w:rPr>
              <w:t>SID&lt;#&gt; whe</w:t>
            </w:r>
            <w:r w:rsidR="00752D26" w:rsidRPr="00D446E9">
              <w:rPr>
                <w:rFonts w:ascii="Calibri" w:eastAsia="Times New Roman" w:hAnsi="Calibri" w:cs="Calibri"/>
                <w:color w:val="000000"/>
                <w:sz w:val="20"/>
                <w:szCs w:val="20"/>
              </w:rPr>
              <w:t>re &lt;#&gt; is the SID number resulting</w:t>
            </w:r>
            <w:r w:rsidRPr="00D446E9">
              <w:rPr>
                <w:rFonts w:ascii="Calibri" w:eastAsia="Times New Roman" w:hAnsi="Calibri" w:cs="Calibri"/>
                <w:color w:val="000000"/>
                <w:sz w:val="20"/>
                <w:szCs w:val="20"/>
              </w:rPr>
              <w:t xml:space="preserve"> from test run.</w:t>
            </w:r>
            <w:r w:rsidR="00C91233" w:rsidRPr="00D446E9">
              <w:rPr>
                <w:rFonts w:ascii="Calibri" w:eastAsia="Times New Roman" w:hAnsi="Calibri" w:cs="Calibri"/>
                <w:color w:val="000000"/>
                <w:sz w:val="20"/>
                <w:szCs w:val="20"/>
              </w:rPr>
              <w:t xml:space="preserve">  </w:t>
            </w:r>
            <w:r w:rsidR="00752D26" w:rsidRPr="00D446E9">
              <w:rPr>
                <w:rFonts w:ascii="Calibri" w:eastAsia="Times New Roman" w:hAnsi="Calibri" w:cs="Calibri"/>
                <w:color w:val="000000"/>
                <w:sz w:val="20"/>
                <w:szCs w:val="20"/>
              </w:rPr>
              <w:t xml:space="preserve">This </w:t>
            </w:r>
            <w:r w:rsidR="0057630A" w:rsidRPr="00D446E9">
              <w:rPr>
                <w:rFonts w:ascii="Calibri" w:eastAsia="Times New Roman" w:hAnsi="Calibri" w:cs="Calibri"/>
                <w:color w:val="000000"/>
                <w:sz w:val="20"/>
                <w:szCs w:val="20"/>
              </w:rPr>
              <w:t xml:space="preserve">SID#### directory </w:t>
            </w:r>
            <w:r w:rsidR="00752D26" w:rsidRPr="00D446E9">
              <w:rPr>
                <w:rFonts w:ascii="Calibri" w:eastAsia="Times New Roman" w:hAnsi="Calibri" w:cs="Calibri"/>
                <w:color w:val="000000"/>
                <w:sz w:val="20"/>
                <w:szCs w:val="20"/>
              </w:rPr>
              <w:t>is the location of saved test result logs for the current test.</w:t>
            </w:r>
          </w:p>
        </w:tc>
      </w:tr>
      <w:tr w:rsidR="00C815B1" w:rsidRPr="00D446E9" w:rsidTr="00DE4EEE">
        <w:trPr>
          <w:trHeight w:val="26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815B1" w:rsidRPr="00D446E9" w:rsidRDefault="00C815B1" w:rsidP="00C815B1">
            <w:pPr>
              <w:spacing w:after="0" w:line="240" w:lineRule="auto"/>
              <w:jc w:val="center"/>
              <w:rPr>
                <w:rFonts w:ascii="Calibri" w:eastAsia="Times New Roman" w:hAnsi="Calibri" w:cs="Calibri"/>
                <w:color w:val="000000"/>
                <w:sz w:val="20"/>
                <w:szCs w:val="20"/>
              </w:rPr>
            </w:pPr>
            <w:r w:rsidRPr="00D446E9">
              <w:rPr>
                <w:rFonts w:ascii="Calibri" w:eastAsia="Times New Roman" w:hAnsi="Calibri" w:cs="Calibri"/>
                <w:color w:val="000000"/>
                <w:sz w:val="20"/>
                <w:szCs w:val="20"/>
              </w:rPr>
              <w:t>3</w:t>
            </w:r>
          </w:p>
        </w:tc>
        <w:tc>
          <w:tcPr>
            <w:tcW w:w="7760" w:type="dxa"/>
            <w:tcBorders>
              <w:top w:val="nil"/>
              <w:left w:val="nil"/>
              <w:bottom w:val="single" w:sz="4" w:space="0" w:color="auto"/>
              <w:right w:val="single" w:sz="4" w:space="0" w:color="auto"/>
            </w:tcBorders>
            <w:shd w:val="clear" w:color="auto" w:fill="auto"/>
            <w:hideMark/>
          </w:tcPr>
          <w:p w:rsidR="00C815B1" w:rsidRPr="00D446E9" w:rsidRDefault="00C815B1" w:rsidP="00ED74CA">
            <w:p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If test report is displayed, export the report as Excel file and save it in</w:t>
            </w:r>
            <w:r w:rsidR="00752D26" w:rsidRPr="00D446E9">
              <w:rPr>
                <w:rFonts w:ascii="Calibri" w:eastAsia="Times New Roman" w:hAnsi="Calibri" w:cs="Calibri"/>
                <w:color w:val="000000"/>
                <w:sz w:val="20"/>
                <w:szCs w:val="20"/>
              </w:rPr>
              <w:t xml:space="preserve"> </w:t>
            </w:r>
            <w:r w:rsidR="0057630A" w:rsidRPr="00D446E9">
              <w:rPr>
                <w:rFonts w:ascii="Calibri" w:eastAsia="Times New Roman" w:hAnsi="Calibri" w:cs="Calibri"/>
                <w:color w:val="000000"/>
                <w:sz w:val="20"/>
                <w:szCs w:val="20"/>
              </w:rPr>
              <w:t xml:space="preserve">SID#### directory. </w:t>
            </w:r>
            <w:r w:rsidRPr="00D446E9">
              <w:rPr>
                <w:rFonts w:ascii="Calibri" w:eastAsia="Times New Roman" w:hAnsi="Calibri" w:cs="Calibri"/>
                <w:color w:val="000000"/>
                <w:sz w:val="20"/>
                <w:szCs w:val="20"/>
              </w:rPr>
              <w:t xml:space="preserve">If </w:t>
            </w:r>
            <w:r w:rsidR="00EF669C" w:rsidRPr="00D446E9">
              <w:rPr>
                <w:rFonts w:ascii="Calibri" w:eastAsia="Times New Roman" w:hAnsi="Calibri" w:cs="Calibri"/>
                <w:color w:val="000000"/>
                <w:sz w:val="20"/>
                <w:szCs w:val="20"/>
              </w:rPr>
              <w:t xml:space="preserve">a </w:t>
            </w:r>
            <w:r w:rsidRPr="00D446E9">
              <w:rPr>
                <w:rFonts w:ascii="Calibri" w:eastAsia="Times New Roman" w:hAnsi="Calibri" w:cs="Calibri"/>
                <w:color w:val="000000"/>
                <w:sz w:val="20"/>
                <w:szCs w:val="20"/>
              </w:rPr>
              <w:t xml:space="preserve">report is not displayed, </w:t>
            </w:r>
            <w:r w:rsidR="00EF669C" w:rsidRPr="00D446E9">
              <w:rPr>
                <w:rFonts w:ascii="Calibri" w:eastAsia="Times New Roman" w:hAnsi="Calibri" w:cs="Calibri"/>
                <w:color w:val="000000"/>
                <w:sz w:val="20"/>
                <w:szCs w:val="20"/>
              </w:rPr>
              <w:t>then</w:t>
            </w:r>
            <w:r w:rsidRPr="00D446E9">
              <w:rPr>
                <w:rFonts w:ascii="Calibri" w:eastAsia="Times New Roman" w:hAnsi="Calibri" w:cs="Calibri"/>
                <w:color w:val="000000"/>
                <w:sz w:val="20"/>
                <w:szCs w:val="20"/>
              </w:rPr>
              <w:t xml:space="preserve"> open the report from ATP Executive pull-down menu of Reporting &gt; Open Reporting Server.  Save this result with the default name of ScriptsResults.xls in the </w:t>
            </w:r>
            <w:r w:rsidR="0057630A" w:rsidRPr="00D446E9">
              <w:rPr>
                <w:rFonts w:ascii="Calibri" w:eastAsia="Times New Roman" w:hAnsi="Calibri" w:cs="Calibri"/>
                <w:color w:val="000000"/>
                <w:sz w:val="20"/>
                <w:szCs w:val="20"/>
              </w:rPr>
              <w:t xml:space="preserve">SID#### directory.  </w:t>
            </w:r>
            <w:r w:rsidR="00ED74CA" w:rsidRPr="00D446E9">
              <w:rPr>
                <w:rFonts w:ascii="Calibri" w:eastAsia="Times New Roman" w:hAnsi="Calibri" w:cs="Calibri"/>
                <w:color w:val="000000"/>
                <w:sz w:val="20"/>
                <w:szCs w:val="20"/>
              </w:rPr>
              <w:t>If multiple scripts are run and if results are saved under the same directory</w:t>
            </w:r>
            <w:r w:rsidR="00752D26" w:rsidRPr="00D446E9">
              <w:rPr>
                <w:rFonts w:ascii="Calibri" w:eastAsia="Times New Roman" w:hAnsi="Calibri" w:cs="Calibri"/>
                <w:color w:val="000000"/>
                <w:sz w:val="20"/>
                <w:szCs w:val="20"/>
              </w:rPr>
              <w:t xml:space="preserve">, this file </w:t>
            </w:r>
            <w:r w:rsidR="00ED74CA" w:rsidRPr="00D446E9">
              <w:rPr>
                <w:rFonts w:ascii="Calibri" w:eastAsia="Times New Roman" w:hAnsi="Calibri" w:cs="Calibri"/>
                <w:color w:val="000000"/>
                <w:sz w:val="20"/>
                <w:szCs w:val="20"/>
              </w:rPr>
              <w:t>should</w:t>
            </w:r>
            <w:r w:rsidR="00752D26" w:rsidRPr="00D446E9">
              <w:rPr>
                <w:rFonts w:ascii="Calibri" w:eastAsia="Times New Roman" w:hAnsi="Calibri" w:cs="Calibri"/>
                <w:color w:val="000000"/>
                <w:sz w:val="20"/>
                <w:szCs w:val="20"/>
              </w:rPr>
              <w:t xml:space="preserve"> be saved as ScriptsResults_####.xls where #### is the SID number.</w:t>
            </w:r>
          </w:p>
        </w:tc>
      </w:tr>
      <w:tr w:rsidR="00C815B1" w:rsidRPr="00D446E9" w:rsidTr="00C815B1">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815B1" w:rsidRPr="00D446E9" w:rsidRDefault="00C815B1" w:rsidP="00C815B1">
            <w:pPr>
              <w:spacing w:after="0" w:line="240" w:lineRule="auto"/>
              <w:jc w:val="center"/>
              <w:rPr>
                <w:rFonts w:ascii="Calibri" w:eastAsia="Times New Roman" w:hAnsi="Calibri" w:cs="Calibri"/>
                <w:color w:val="000000"/>
                <w:sz w:val="20"/>
                <w:szCs w:val="20"/>
              </w:rPr>
            </w:pPr>
            <w:r w:rsidRPr="00D446E9">
              <w:rPr>
                <w:rFonts w:ascii="Calibri" w:eastAsia="Times New Roman" w:hAnsi="Calibri" w:cs="Calibri"/>
                <w:color w:val="000000"/>
                <w:sz w:val="20"/>
                <w:szCs w:val="20"/>
              </w:rPr>
              <w:t>4</w:t>
            </w:r>
          </w:p>
        </w:tc>
        <w:tc>
          <w:tcPr>
            <w:tcW w:w="7760" w:type="dxa"/>
            <w:tcBorders>
              <w:top w:val="nil"/>
              <w:left w:val="nil"/>
              <w:bottom w:val="single" w:sz="4" w:space="0" w:color="auto"/>
              <w:right w:val="single" w:sz="4" w:space="0" w:color="auto"/>
            </w:tcBorders>
            <w:shd w:val="clear" w:color="auto" w:fill="auto"/>
            <w:hideMark/>
          </w:tcPr>
          <w:p w:rsidR="00C815B1" w:rsidRPr="00D446E9" w:rsidRDefault="00C815B1" w:rsidP="00C815B1">
            <w:p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 xml:space="preserve">In MITE PC, copy log files ITT_Debugging.log from &lt;Logs_Dir&gt; directory to </w:t>
            </w:r>
            <w:r w:rsidR="0057630A" w:rsidRPr="00D446E9">
              <w:rPr>
                <w:rFonts w:ascii="Calibri" w:eastAsia="Times New Roman" w:hAnsi="Calibri" w:cs="Calibri"/>
                <w:color w:val="000000"/>
                <w:sz w:val="20"/>
                <w:szCs w:val="20"/>
              </w:rPr>
              <w:t xml:space="preserve">SID#### directory, </w:t>
            </w:r>
            <w:r w:rsidRPr="00D446E9">
              <w:rPr>
                <w:rFonts w:ascii="Calibri" w:eastAsia="Times New Roman" w:hAnsi="Calibri" w:cs="Calibri"/>
                <w:color w:val="000000"/>
                <w:sz w:val="20"/>
                <w:szCs w:val="20"/>
              </w:rPr>
              <w:t>rename as ITT_Debugging_MITE.log.  If the test verifies a DR fix, it is best to add comment (e.g., DR #) when checking in this log file.</w:t>
            </w:r>
            <w:r w:rsidR="00752D26" w:rsidRPr="00D446E9">
              <w:rPr>
                <w:rFonts w:ascii="Calibri" w:eastAsia="Times New Roman" w:hAnsi="Calibri" w:cs="Calibri"/>
                <w:color w:val="000000"/>
                <w:sz w:val="20"/>
                <w:szCs w:val="20"/>
              </w:rPr>
              <w:t xml:space="preserve">  If the log expands to more than one log file, then save all the log files.</w:t>
            </w:r>
          </w:p>
        </w:tc>
      </w:tr>
      <w:tr w:rsidR="00C815B1" w:rsidRPr="00D446E9" w:rsidTr="00C815B1">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815B1" w:rsidRPr="00D446E9" w:rsidRDefault="00C815B1" w:rsidP="00C815B1">
            <w:pPr>
              <w:spacing w:after="0" w:line="240" w:lineRule="auto"/>
              <w:jc w:val="center"/>
              <w:rPr>
                <w:rFonts w:ascii="Calibri" w:eastAsia="Times New Roman" w:hAnsi="Calibri" w:cs="Calibri"/>
                <w:color w:val="000000"/>
                <w:sz w:val="20"/>
                <w:szCs w:val="20"/>
              </w:rPr>
            </w:pPr>
            <w:r w:rsidRPr="00D446E9">
              <w:rPr>
                <w:rFonts w:ascii="Calibri" w:eastAsia="Times New Roman" w:hAnsi="Calibri" w:cs="Calibri"/>
                <w:color w:val="000000"/>
                <w:sz w:val="20"/>
                <w:szCs w:val="20"/>
              </w:rPr>
              <w:t>5</w:t>
            </w:r>
          </w:p>
        </w:tc>
        <w:tc>
          <w:tcPr>
            <w:tcW w:w="7760" w:type="dxa"/>
            <w:tcBorders>
              <w:top w:val="nil"/>
              <w:left w:val="nil"/>
              <w:bottom w:val="single" w:sz="4" w:space="0" w:color="auto"/>
              <w:right w:val="single" w:sz="4" w:space="0" w:color="auto"/>
            </w:tcBorders>
            <w:shd w:val="clear" w:color="auto" w:fill="auto"/>
            <w:hideMark/>
          </w:tcPr>
          <w:p w:rsidR="00C815B1" w:rsidRPr="00D446E9" w:rsidRDefault="00C815B1" w:rsidP="00C815B1">
            <w:p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 xml:space="preserve">Copy XTSHistory.log and XTS_Filtered.xml files from &lt;XTSHistory&gt; directory </w:t>
            </w:r>
            <w:r w:rsidR="0057630A" w:rsidRPr="00D446E9">
              <w:rPr>
                <w:rFonts w:ascii="Calibri" w:eastAsia="Times New Roman" w:hAnsi="Calibri" w:cs="Calibri"/>
                <w:color w:val="000000"/>
                <w:sz w:val="20"/>
                <w:szCs w:val="20"/>
              </w:rPr>
              <w:t xml:space="preserve">SID#### directory. </w:t>
            </w:r>
            <w:r w:rsidRPr="00D446E9">
              <w:rPr>
                <w:rFonts w:ascii="Calibri" w:eastAsia="Times New Roman" w:hAnsi="Calibri" w:cs="Calibri"/>
                <w:color w:val="000000"/>
                <w:sz w:val="20"/>
                <w:szCs w:val="20"/>
              </w:rPr>
              <w:t>Note: XTS_Filtered.xml needs to be captures prior to next test run as it contains only data from the latest test run.</w:t>
            </w:r>
          </w:p>
        </w:tc>
      </w:tr>
      <w:tr w:rsidR="00C815B1" w:rsidRPr="00D446E9" w:rsidTr="00C815B1">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815B1" w:rsidRPr="00D446E9" w:rsidRDefault="00C815B1" w:rsidP="00C815B1">
            <w:pPr>
              <w:spacing w:after="0" w:line="240" w:lineRule="auto"/>
              <w:jc w:val="center"/>
              <w:rPr>
                <w:rFonts w:ascii="Calibri" w:eastAsia="Times New Roman" w:hAnsi="Calibri" w:cs="Calibri"/>
                <w:color w:val="000000"/>
                <w:sz w:val="20"/>
                <w:szCs w:val="20"/>
              </w:rPr>
            </w:pPr>
            <w:r w:rsidRPr="00D446E9">
              <w:rPr>
                <w:rFonts w:ascii="Calibri" w:eastAsia="Times New Roman" w:hAnsi="Calibri" w:cs="Calibri"/>
                <w:color w:val="000000"/>
                <w:sz w:val="20"/>
                <w:szCs w:val="20"/>
              </w:rPr>
              <w:t>6</w:t>
            </w:r>
          </w:p>
        </w:tc>
        <w:tc>
          <w:tcPr>
            <w:tcW w:w="7760" w:type="dxa"/>
            <w:tcBorders>
              <w:top w:val="nil"/>
              <w:left w:val="nil"/>
              <w:bottom w:val="single" w:sz="4" w:space="0" w:color="auto"/>
              <w:right w:val="single" w:sz="4" w:space="0" w:color="auto"/>
            </w:tcBorders>
            <w:shd w:val="clear" w:color="auto" w:fill="auto"/>
            <w:hideMark/>
          </w:tcPr>
          <w:p w:rsidR="00C815B1" w:rsidRPr="00D446E9" w:rsidRDefault="00C815B1" w:rsidP="00752D26">
            <w:p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 xml:space="preserve">If verifying Discrepancy Report (DR) fixes with test run, consider capturing relevant screen capture and place in </w:t>
            </w:r>
            <w:r w:rsidR="0057630A" w:rsidRPr="00D446E9">
              <w:rPr>
                <w:rFonts w:ascii="Calibri" w:eastAsia="Times New Roman" w:hAnsi="Calibri" w:cs="Calibri"/>
                <w:color w:val="000000"/>
                <w:sz w:val="20"/>
                <w:szCs w:val="20"/>
              </w:rPr>
              <w:t xml:space="preserve">SID#### directory  </w:t>
            </w:r>
            <w:r w:rsidRPr="00D446E9">
              <w:rPr>
                <w:rFonts w:ascii="Calibri" w:eastAsia="Times New Roman" w:hAnsi="Calibri" w:cs="Calibri"/>
                <w:color w:val="000000"/>
                <w:sz w:val="20"/>
                <w:szCs w:val="20"/>
              </w:rPr>
              <w:t>also.</w:t>
            </w:r>
          </w:p>
        </w:tc>
      </w:tr>
      <w:tr w:rsidR="00C815B1" w:rsidRPr="00D446E9" w:rsidTr="00C815B1">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815B1" w:rsidRPr="00D446E9" w:rsidRDefault="00C815B1" w:rsidP="00C815B1">
            <w:pPr>
              <w:spacing w:after="0" w:line="240" w:lineRule="auto"/>
              <w:jc w:val="center"/>
              <w:rPr>
                <w:rFonts w:ascii="Calibri" w:eastAsia="Times New Roman" w:hAnsi="Calibri" w:cs="Calibri"/>
                <w:color w:val="000000"/>
                <w:sz w:val="20"/>
                <w:szCs w:val="20"/>
              </w:rPr>
            </w:pPr>
            <w:r w:rsidRPr="00D446E9">
              <w:rPr>
                <w:rFonts w:ascii="Calibri" w:eastAsia="Times New Roman" w:hAnsi="Calibri" w:cs="Calibri"/>
                <w:color w:val="000000"/>
                <w:sz w:val="20"/>
                <w:szCs w:val="20"/>
              </w:rPr>
              <w:t>7</w:t>
            </w:r>
          </w:p>
        </w:tc>
        <w:tc>
          <w:tcPr>
            <w:tcW w:w="7760" w:type="dxa"/>
            <w:tcBorders>
              <w:top w:val="nil"/>
              <w:left w:val="nil"/>
              <w:bottom w:val="single" w:sz="4" w:space="0" w:color="auto"/>
              <w:right w:val="single" w:sz="4" w:space="0" w:color="auto"/>
            </w:tcBorders>
            <w:shd w:val="clear" w:color="auto" w:fill="auto"/>
            <w:hideMark/>
          </w:tcPr>
          <w:p w:rsidR="00285E62" w:rsidRPr="00D446E9" w:rsidRDefault="00C815B1" w:rsidP="00285E62">
            <w:p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 xml:space="preserve">In MAR PC, copy log file ITT_Debugging.log from &lt;Logs_Dir&gt;  directory to </w:t>
            </w:r>
          </w:p>
          <w:p w:rsidR="00C815B1" w:rsidRPr="00D446E9" w:rsidRDefault="0057630A" w:rsidP="00285E62">
            <w:p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 xml:space="preserve">SID#### directory , </w:t>
            </w:r>
            <w:r w:rsidR="00C815B1" w:rsidRPr="00D446E9">
              <w:rPr>
                <w:rFonts w:ascii="Calibri" w:eastAsia="Times New Roman" w:hAnsi="Calibri" w:cs="Calibri"/>
                <w:color w:val="000000"/>
                <w:sz w:val="20"/>
                <w:szCs w:val="20"/>
              </w:rPr>
              <w:t>rename as ITT_Debugging_MAR.log.</w:t>
            </w:r>
          </w:p>
        </w:tc>
      </w:tr>
      <w:tr w:rsidR="00C815B1" w:rsidRPr="00D446E9" w:rsidTr="00C815B1">
        <w:trPr>
          <w:trHeight w:val="12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815B1" w:rsidRPr="00D446E9" w:rsidRDefault="00C815B1" w:rsidP="00C815B1">
            <w:pPr>
              <w:spacing w:after="0" w:line="240" w:lineRule="auto"/>
              <w:jc w:val="center"/>
              <w:rPr>
                <w:rFonts w:ascii="Calibri" w:eastAsia="Times New Roman" w:hAnsi="Calibri" w:cs="Calibri"/>
                <w:color w:val="000000"/>
                <w:sz w:val="20"/>
                <w:szCs w:val="20"/>
              </w:rPr>
            </w:pPr>
            <w:r w:rsidRPr="00D446E9">
              <w:rPr>
                <w:rFonts w:ascii="Calibri" w:eastAsia="Times New Roman" w:hAnsi="Calibri" w:cs="Calibri"/>
                <w:color w:val="000000"/>
                <w:sz w:val="20"/>
                <w:szCs w:val="20"/>
              </w:rPr>
              <w:t>8</w:t>
            </w:r>
          </w:p>
        </w:tc>
        <w:tc>
          <w:tcPr>
            <w:tcW w:w="7760" w:type="dxa"/>
            <w:tcBorders>
              <w:top w:val="nil"/>
              <w:left w:val="nil"/>
              <w:bottom w:val="single" w:sz="4" w:space="0" w:color="auto"/>
              <w:right w:val="single" w:sz="4" w:space="0" w:color="auto"/>
            </w:tcBorders>
            <w:shd w:val="clear" w:color="auto" w:fill="auto"/>
            <w:hideMark/>
          </w:tcPr>
          <w:p w:rsidR="00970B9F" w:rsidRPr="00D446E9" w:rsidRDefault="00970B9F" w:rsidP="00C815B1">
            <w:p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 xml:space="preserve">At the end of the test operator’s shift, copy all the log files saved during that shift and check </w:t>
            </w:r>
            <w:r w:rsidR="00ED74CA" w:rsidRPr="00D446E9">
              <w:rPr>
                <w:rFonts w:ascii="Calibri" w:eastAsia="Times New Roman" w:hAnsi="Calibri" w:cs="Calibri"/>
                <w:color w:val="000000"/>
                <w:sz w:val="20"/>
                <w:szCs w:val="20"/>
              </w:rPr>
              <w:t xml:space="preserve">them </w:t>
            </w:r>
            <w:r w:rsidRPr="00D446E9">
              <w:rPr>
                <w:rFonts w:ascii="Calibri" w:eastAsia="Times New Roman" w:hAnsi="Calibri" w:cs="Calibri"/>
                <w:color w:val="000000"/>
                <w:sz w:val="20"/>
                <w:szCs w:val="20"/>
              </w:rPr>
              <w:t>into ClearCase</w:t>
            </w:r>
            <w:r w:rsidR="00ED74CA" w:rsidRPr="00D446E9">
              <w:rPr>
                <w:rFonts w:ascii="Calibri" w:eastAsia="Times New Roman" w:hAnsi="Calibri" w:cs="Calibri"/>
                <w:color w:val="000000"/>
                <w:sz w:val="20"/>
                <w:szCs w:val="20"/>
              </w:rPr>
              <w:t xml:space="preserve"> under directory &lt;CC_Dir&gt;</w:t>
            </w:r>
            <w:r w:rsidRPr="00D446E9">
              <w:rPr>
                <w:rFonts w:ascii="Calibri" w:eastAsia="Times New Roman" w:hAnsi="Calibri" w:cs="Calibri"/>
                <w:color w:val="000000"/>
                <w:sz w:val="20"/>
                <w:szCs w:val="20"/>
              </w:rPr>
              <w:t>.</w:t>
            </w:r>
          </w:p>
          <w:p w:rsidR="008059FB" w:rsidRPr="00D446E9" w:rsidRDefault="008059FB" w:rsidP="00C815B1">
            <w:p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 xml:space="preserve">Perform the following </w:t>
            </w:r>
            <w:r w:rsidR="00970B9F" w:rsidRPr="00D446E9">
              <w:rPr>
                <w:rFonts w:ascii="Calibri" w:eastAsia="Times New Roman" w:hAnsi="Calibri" w:cs="Calibri"/>
                <w:color w:val="000000"/>
                <w:sz w:val="20"/>
                <w:szCs w:val="20"/>
              </w:rPr>
              <w:t xml:space="preserve">steps: </w:t>
            </w:r>
          </w:p>
          <w:p w:rsidR="008059FB" w:rsidRPr="00D446E9" w:rsidRDefault="00970B9F" w:rsidP="008059FB">
            <w:pPr>
              <w:pStyle w:val="ListParagraph"/>
              <w:numPr>
                <w:ilvl w:val="0"/>
                <w:numId w:val="37"/>
              </w:num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Open</w:t>
            </w:r>
            <w:r w:rsidR="008059FB" w:rsidRPr="00D446E9">
              <w:rPr>
                <w:rFonts w:ascii="Calibri" w:eastAsia="Times New Roman" w:hAnsi="Calibri" w:cs="Calibri"/>
                <w:color w:val="000000"/>
                <w:sz w:val="20"/>
                <w:szCs w:val="20"/>
              </w:rPr>
              <w:t xml:space="preserve"> ClearCase explorer.</w:t>
            </w:r>
          </w:p>
          <w:p w:rsidR="008059FB" w:rsidRPr="00D446E9" w:rsidRDefault="008059FB" w:rsidP="008059FB">
            <w:pPr>
              <w:pStyle w:val="ListParagraph"/>
              <w:numPr>
                <w:ilvl w:val="0"/>
                <w:numId w:val="37"/>
              </w:num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Copy log files into &lt;CC_Dir&gt;.</w:t>
            </w:r>
          </w:p>
          <w:p w:rsidR="008059FB" w:rsidRPr="00D446E9" w:rsidRDefault="008059FB" w:rsidP="008059FB">
            <w:pPr>
              <w:pStyle w:val="ListParagraph"/>
              <w:numPr>
                <w:ilvl w:val="0"/>
                <w:numId w:val="37"/>
              </w:num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S</w:t>
            </w:r>
            <w:r w:rsidR="00C815B1" w:rsidRPr="00D446E9">
              <w:rPr>
                <w:rFonts w:ascii="Calibri" w:eastAsia="Times New Roman" w:hAnsi="Calibri" w:cs="Calibri"/>
                <w:color w:val="000000"/>
                <w:sz w:val="20"/>
                <w:szCs w:val="20"/>
              </w:rPr>
              <w:t xml:space="preserve">elect the (view-private) files from previous steps, and </w:t>
            </w:r>
          </w:p>
          <w:p w:rsidR="008059FB" w:rsidRPr="00D446E9" w:rsidRDefault="008059FB" w:rsidP="008059FB">
            <w:pPr>
              <w:spacing w:after="0" w:line="240" w:lineRule="auto"/>
              <w:ind w:left="747"/>
              <w:rPr>
                <w:rFonts w:ascii="Calibri" w:eastAsia="Times New Roman" w:hAnsi="Calibri" w:cs="Calibri"/>
                <w:color w:val="000000"/>
                <w:sz w:val="20"/>
                <w:szCs w:val="20"/>
              </w:rPr>
            </w:pPr>
            <w:r w:rsidRPr="00D446E9">
              <w:rPr>
                <w:rFonts w:ascii="Calibri" w:eastAsia="Times New Roman" w:hAnsi="Calibri" w:cs="Calibri"/>
                <w:color w:val="000000"/>
                <w:sz w:val="20"/>
                <w:szCs w:val="20"/>
              </w:rPr>
              <w:t>R</w:t>
            </w:r>
            <w:r w:rsidR="00C815B1" w:rsidRPr="00D446E9">
              <w:rPr>
                <w:rFonts w:ascii="Calibri" w:eastAsia="Times New Roman" w:hAnsi="Calibri" w:cs="Calibri"/>
                <w:color w:val="000000"/>
                <w:sz w:val="20"/>
                <w:szCs w:val="20"/>
              </w:rPr>
              <w:t xml:space="preserve">ight-click and “add to source control”.  </w:t>
            </w:r>
          </w:p>
          <w:p w:rsidR="00C815B1" w:rsidRPr="00D446E9" w:rsidRDefault="008059FB" w:rsidP="00C815B1">
            <w:p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 xml:space="preserve">Note: </w:t>
            </w:r>
            <w:r w:rsidR="00C815B1" w:rsidRPr="00D446E9">
              <w:rPr>
                <w:rFonts w:ascii="Calibri" w:eastAsia="Times New Roman" w:hAnsi="Calibri" w:cs="Calibri"/>
                <w:color w:val="000000"/>
                <w:sz w:val="20"/>
                <w:szCs w:val="20"/>
              </w:rPr>
              <w:t xml:space="preserve">May need to rename files with extension </w:t>
            </w:r>
            <w:r w:rsidRPr="00D446E9">
              <w:rPr>
                <w:rFonts w:ascii="Calibri" w:eastAsia="Times New Roman" w:hAnsi="Calibri" w:cs="Calibri"/>
                <w:color w:val="000000"/>
                <w:sz w:val="20"/>
                <w:szCs w:val="20"/>
              </w:rPr>
              <w:t>.</w:t>
            </w:r>
            <w:r w:rsidR="00C815B1" w:rsidRPr="00D446E9">
              <w:rPr>
                <w:rFonts w:ascii="Calibri" w:eastAsia="Times New Roman" w:hAnsi="Calibri" w:cs="Calibri"/>
                <w:color w:val="000000"/>
                <w:sz w:val="20"/>
                <w:szCs w:val="20"/>
              </w:rPr>
              <w:t>log to be extension txt if having trouble checking .log files into ClearCase.</w:t>
            </w:r>
            <w:r w:rsidR="00970B9F" w:rsidRPr="00D446E9">
              <w:rPr>
                <w:rFonts w:ascii="Calibri" w:eastAsia="Times New Roman" w:hAnsi="Calibri" w:cs="Calibri"/>
                <w:color w:val="000000"/>
                <w:sz w:val="20"/>
                <w:szCs w:val="20"/>
              </w:rPr>
              <w:t>}</w:t>
            </w:r>
          </w:p>
        </w:tc>
      </w:tr>
      <w:tr w:rsidR="00970B9F" w:rsidRPr="00D446E9" w:rsidTr="007D17AB">
        <w:trPr>
          <w:trHeight w:val="386"/>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70B9F" w:rsidRPr="00D446E9" w:rsidRDefault="00970B9F" w:rsidP="00C815B1">
            <w:pPr>
              <w:spacing w:after="0" w:line="240" w:lineRule="auto"/>
              <w:jc w:val="center"/>
              <w:rPr>
                <w:rFonts w:ascii="Calibri" w:eastAsia="Times New Roman" w:hAnsi="Calibri" w:cs="Calibri"/>
                <w:color w:val="000000"/>
                <w:sz w:val="20"/>
                <w:szCs w:val="20"/>
              </w:rPr>
            </w:pPr>
            <w:r w:rsidRPr="00D446E9">
              <w:rPr>
                <w:rFonts w:ascii="Calibri" w:eastAsia="Times New Roman" w:hAnsi="Calibri" w:cs="Calibri"/>
                <w:color w:val="000000"/>
                <w:sz w:val="20"/>
                <w:szCs w:val="20"/>
              </w:rPr>
              <w:t>9</w:t>
            </w:r>
          </w:p>
        </w:tc>
        <w:tc>
          <w:tcPr>
            <w:tcW w:w="7760" w:type="dxa"/>
            <w:tcBorders>
              <w:top w:val="nil"/>
              <w:left w:val="nil"/>
              <w:bottom w:val="single" w:sz="4" w:space="0" w:color="auto"/>
              <w:right w:val="single" w:sz="4" w:space="0" w:color="auto"/>
            </w:tcBorders>
            <w:shd w:val="clear" w:color="auto" w:fill="auto"/>
            <w:hideMark/>
          </w:tcPr>
          <w:p w:rsidR="00970B9F" w:rsidRPr="00D446E9" w:rsidRDefault="00970B9F" w:rsidP="00F422D5">
            <w:p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 xml:space="preserve">At the end of the </w:t>
            </w:r>
            <w:r w:rsidR="00F422D5" w:rsidRPr="00D446E9">
              <w:rPr>
                <w:rFonts w:ascii="Calibri" w:eastAsia="Times New Roman" w:hAnsi="Calibri" w:cs="Calibri"/>
                <w:color w:val="000000"/>
                <w:sz w:val="20"/>
                <w:szCs w:val="20"/>
              </w:rPr>
              <w:t>day, copy the logs from &lt;CC_Dir&gt; i</w:t>
            </w:r>
            <w:r w:rsidRPr="00D446E9">
              <w:rPr>
                <w:rFonts w:ascii="Calibri" w:eastAsia="Times New Roman" w:hAnsi="Calibri" w:cs="Calibri"/>
                <w:color w:val="000000"/>
                <w:sz w:val="20"/>
                <w:szCs w:val="20"/>
              </w:rPr>
              <w:t xml:space="preserve">nto </w:t>
            </w:r>
            <w:hyperlink r:id="rId16" w:history="1">
              <w:r w:rsidRPr="00D446E9">
                <w:rPr>
                  <w:rStyle w:val="Hyperlink"/>
                  <w:rFonts w:ascii="Calibri" w:eastAsia="Times New Roman" w:hAnsi="Calibri" w:cs="Calibri"/>
                  <w:sz w:val="20"/>
                  <w:szCs w:val="20"/>
                </w:rPr>
                <w:t>\\gpssrv\LM</w:t>
              </w:r>
            </w:hyperlink>
            <w:r w:rsidRPr="00D446E9">
              <w:rPr>
                <w:rFonts w:ascii="Calibri" w:eastAsia="Times New Roman" w:hAnsi="Calibri" w:cs="Calibri"/>
                <w:color w:val="000000"/>
                <w:sz w:val="20"/>
                <w:szCs w:val="20"/>
              </w:rPr>
              <w:t xml:space="preserve"> share for Lockheed Martin.</w:t>
            </w:r>
          </w:p>
        </w:tc>
      </w:tr>
      <w:tr w:rsidR="00C815B1" w:rsidRPr="00D446E9" w:rsidTr="00DE4EEE">
        <w:trPr>
          <w:trHeight w:val="296"/>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815B1" w:rsidRPr="00D446E9" w:rsidRDefault="00970B9F" w:rsidP="00C815B1">
            <w:pPr>
              <w:spacing w:after="0" w:line="240" w:lineRule="auto"/>
              <w:jc w:val="center"/>
              <w:rPr>
                <w:rFonts w:ascii="Calibri" w:eastAsia="Times New Roman" w:hAnsi="Calibri" w:cs="Calibri"/>
                <w:color w:val="000000"/>
                <w:sz w:val="20"/>
                <w:szCs w:val="20"/>
              </w:rPr>
            </w:pPr>
            <w:r w:rsidRPr="00D446E9">
              <w:rPr>
                <w:rFonts w:ascii="Calibri" w:eastAsia="Times New Roman" w:hAnsi="Calibri" w:cs="Calibri"/>
                <w:color w:val="000000"/>
                <w:sz w:val="20"/>
                <w:szCs w:val="20"/>
              </w:rPr>
              <w:t>10</w:t>
            </w:r>
          </w:p>
        </w:tc>
        <w:tc>
          <w:tcPr>
            <w:tcW w:w="7760" w:type="dxa"/>
            <w:tcBorders>
              <w:top w:val="nil"/>
              <w:left w:val="nil"/>
              <w:bottom w:val="single" w:sz="4" w:space="0" w:color="auto"/>
              <w:right w:val="single" w:sz="4" w:space="0" w:color="auto"/>
            </w:tcBorders>
            <w:shd w:val="clear" w:color="auto" w:fill="auto"/>
            <w:hideMark/>
          </w:tcPr>
          <w:p w:rsidR="00C815B1" w:rsidRPr="00D446E9" w:rsidRDefault="00C815B1" w:rsidP="00C815B1">
            <w:p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If the test involves LBCR, capture the LBCR logs per instruction from LBCR User’s Guide.</w:t>
            </w:r>
          </w:p>
        </w:tc>
      </w:tr>
    </w:tbl>
    <w:p w:rsidR="008E0C91" w:rsidRDefault="008E0C91" w:rsidP="008E0C91">
      <w:pPr>
        <w:pStyle w:val="NoSpacing"/>
      </w:pPr>
    </w:p>
    <w:p w:rsidR="004F5386" w:rsidRPr="008E0C91" w:rsidRDefault="004F5386" w:rsidP="00D643D9">
      <w:pPr>
        <w:pStyle w:val="Heading3"/>
      </w:pPr>
      <w:bookmarkStart w:id="31" w:name="_Toc379429537"/>
      <w:r w:rsidRPr="008E0C91">
        <w:t>Results Capture Step</w:t>
      </w:r>
      <w:r>
        <w:t>s Data Location</w:t>
      </w:r>
      <w:r w:rsidRPr="008E0C91">
        <w:t>s</w:t>
      </w:r>
      <w:bookmarkEnd w:id="31"/>
      <w:r>
        <w:t xml:space="preserve"> </w:t>
      </w:r>
    </w:p>
    <w:p w:rsidR="004F5386" w:rsidRDefault="00EF669C" w:rsidP="00EF669C">
      <w:pPr>
        <w:ind w:left="360"/>
      </w:pPr>
      <w:r>
        <w:t>This table in the previous subsection contains</w:t>
      </w:r>
      <w:r w:rsidR="004F5386">
        <w:t xml:space="preserve"> narrative</w:t>
      </w:r>
      <w:r>
        <w:t xml:space="preserve"> mnemonics substituted for directory path names. Below are the three definitions for these file name mnemonics</w:t>
      </w:r>
    </w:p>
    <w:p w:rsidR="00EF669C" w:rsidRDefault="00285E62" w:rsidP="00CC4354">
      <w:pPr>
        <w:pStyle w:val="NoSpacing"/>
      </w:pPr>
      <w:r w:rsidRPr="00C815B1">
        <w:rPr>
          <w:rFonts w:ascii="Calibri" w:eastAsia="Times New Roman" w:hAnsi="Calibri" w:cs="Calibri"/>
          <w:color w:val="000000"/>
        </w:rPr>
        <w:t>&lt;</w:t>
      </w:r>
      <w:r>
        <w:rPr>
          <w:rFonts w:ascii="Calibri" w:eastAsia="Times New Roman" w:hAnsi="Calibri" w:cs="Calibri"/>
          <w:color w:val="000000"/>
        </w:rPr>
        <w:t>Storage_Dir</w:t>
      </w:r>
      <w:r w:rsidRPr="00C815B1">
        <w:rPr>
          <w:rFonts w:ascii="Calibri" w:eastAsia="Times New Roman" w:hAnsi="Calibri" w:cs="Calibri"/>
          <w:color w:val="000000"/>
        </w:rPr>
        <w:t>&gt;</w:t>
      </w:r>
      <w:r w:rsidR="00CC4354">
        <w:rPr>
          <w:rFonts w:ascii="Calibri" w:eastAsia="Times New Roman" w:hAnsi="Calibri" w:cs="Calibri"/>
          <w:color w:val="000000"/>
        </w:rPr>
        <w:t xml:space="preserve"> </w:t>
      </w:r>
      <w:r w:rsidR="00CC4354">
        <w:t>//gpssrv/data/GPSIII/TSW SIQT Dry Run/Results</w:t>
      </w:r>
      <w:r w:rsidR="00752D26">
        <w:t xml:space="preserve"> (inside has TC1 to TC5)</w:t>
      </w:r>
    </w:p>
    <w:p w:rsidR="00EF669C" w:rsidRDefault="00EF669C" w:rsidP="00EF669C">
      <w:pPr>
        <w:pStyle w:val="NoSpacing"/>
      </w:pPr>
    </w:p>
    <w:p w:rsidR="00EF669C" w:rsidRDefault="00EF669C" w:rsidP="00EF669C">
      <w:pPr>
        <w:pStyle w:val="NoSpacing"/>
      </w:pPr>
      <w:r>
        <w:t xml:space="preserve">&lt;Logs_Dir&gt;: C:\ Documents and Settings\All Users\Application Data\ITT\GPSIII\Logs  </w:t>
      </w:r>
    </w:p>
    <w:p w:rsidR="00EF669C" w:rsidRDefault="00EF669C" w:rsidP="00EF669C">
      <w:pPr>
        <w:pStyle w:val="NoSpacing"/>
      </w:pPr>
    </w:p>
    <w:p w:rsidR="00EF669C" w:rsidRDefault="00EF669C" w:rsidP="00EF669C">
      <w:pPr>
        <w:pStyle w:val="NoSpacing"/>
      </w:pPr>
      <w:r>
        <w:t>&lt;XTSHistory&gt;: C:\ Documents and Settings\All Users\Application Data\ITT\GPSIII\ XTSHistory</w:t>
      </w:r>
    </w:p>
    <w:p w:rsidR="00752D26" w:rsidRDefault="00752D26" w:rsidP="00EF669C">
      <w:pPr>
        <w:pStyle w:val="NoSpacing"/>
      </w:pPr>
    </w:p>
    <w:p w:rsidR="00EF669C" w:rsidRDefault="00D14B18" w:rsidP="00EF669C">
      <w:pPr>
        <w:pStyle w:val="NoSpacing"/>
      </w:pPr>
      <w:r>
        <w:lastRenderedPageBreak/>
        <w:t xml:space="preserve">&lt;CC_Dir&gt;:     </w:t>
      </w:r>
      <w:r w:rsidR="008059FB">
        <w:t>MITE</w:t>
      </w:r>
      <w:r>
        <w:t>\07_I</w:t>
      </w:r>
      <w:r w:rsidR="008059FB">
        <w:t>ntegration_Testing\Results\Dry Run\</w:t>
      </w:r>
    </w:p>
    <w:p w:rsidR="008E0C91" w:rsidRDefault="008E0C91" w:rsidP="008E0C91">
      <w:pPr>
        <w:pStyle w:val="NoSpacing"/>
        <w:rPr>
          <w:noProof/>
        </w:rPr>
      </w:pPr>
    </w:p>
    <w:p w:rsidR="000F2AA1" w:rsidRPr="008E0C91" w:rsidRDefault="000F2AA1" w:rsidP="00D643D9">
      <w:pPr>
        <w:pStyle w:val="Heading3"/>
      </w:pPr>
      <w:bookmarkStart w:id="32" w:name="_Toc379429538"/>
      <w:r w:rsidRPr="008E0C91">
        <w:t>Results Capture Step</w:t>
      </w:r>
      <w:r>
        <w:t>s Log Sample Directory Structures</w:t>
      </w:r>
      <w:bookmarkEnd w:id="32"/>
      <w:r>
        <w:t xml:space="preserve"> </w:t>
      </w:r>
    </w:p>
    <w:p w:rsidR="000F2AA1" w:rsidRDefault="00732327" w:rsidP="006827A4">
      <w:r>
        <w:t>The</w:t>
      </w:r>
      <w:r w:rsidR="000F2AA1">
        <w:t xml:space="preserve"> </w:t>
      </w:r>
      <w:r>
        <w:t>following Figures 2 provide</w:t>
      </w:r>
      <w:r w:rsidR="00F422D5">
        <w:t>s</w:t>
      </w:r>
      <w:r>
        <w:t xml:space="preserve"> sample directory structures.</w:t>
      </w:r>
      <w:r w:rsidR="000F2AA1">
        <w:t xml:space="preserve"> </w:t>
      </w:r>
      <w:r>
        <w:t xml:space="preserve">They show sample </w:t>
      </w:r>
      <w:r w:rsidR="00F422D5">
        <w:t>directories</w:t>
      </w:r>
      <w:r>
        <w:t xml:space="preserve"> and file types which will be produced during our testing as well as their respective locations.</w:t>
      </w:r>
    </w:p>
    <w:p w:rsidR="008E0C91" w:rsidRDefault="008E0C91" w:rsidP="008E0C91">
      <w:pPr>
        <w:pStyle w:val="NoSpacing"/>
        <w:rPr>
          <w:noProof/>
        </w:rPr>
      </w:pPr>
    </w:p>
    <w:p w:rsidR="008E0C91" w:rsidRDefault="008E0C91" w:rsidP="008E0C91">
      <w:pPr>
        <w:pStyle w:val="NoSpacing"/>
        <w:rPr>
          <w:noProof/>
        </w:rPr>
      </w:pPr>
      <w:r>
        <w:rPr>
          <w:noProof/>
        </w:rPr>
        <w:drawing>
          <wp:inline distT="0" distB="0" distL="0" distR="0">
            <wp:extent cx="5943600" cy="25812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43600" cy="2581275"/>
                    </a:xfrm>
                    <a:prstGeom prst="rect">
                      <a:avLst/>
                    </a:prstGeom>
                    <a:noFill/>
                    <a:ln w="9525">
                      <a:noFill/>
                      <a:miter lim="800000"/>
                      <a:headEnd/>
                      <a:tailEnd/>
                    </a:ln>
                  </pic:spPr>
                </pic:pic>
              </a:graphicData>
            </a:graphic>
          </wp:inline>
        </w:drawing>
      </w:r>
    </w:p>
    <w:p w:rsidR="009D3AAA" w:rsidRDefault="009D3AAA" w:rsidP="009D3AAA">
      <w:pPr>
        <w:pStyle w:val="Heading2"/>
      </w:pPr>
      <w:bookmarkStart w:id="33" w:name="_Toc379429539"/>
      <w:r>
        <w:t>LBCR Instructions</w:t>
      </w:r>
      <w:bookmarkEnd w:id="33"/>
    </w:p>
    <w:p w:rsidR="009D3AAA" w:rsidRDefault="009D3AAA" w:rsidP="009D3AAA">
      <w:pPr>
        <w:pStyle w:val="Heading3"/>
      </w:pPr>
      <w:bookmarkStart w:id="34" w:name="_Toc379429540"/>
      <w:r>
        <w:t>How to Start LBCR SW</w:t>
      </w:r>
      <w:bookmarkEnd w:id="34"/>
    </w:p>
    <w:p w:rsidR="009D3AAA" w:rsidRPr="009D3AAA" w:rsidRDefault="009D3AAA" w:rsidP="009D3AAA">
      <w:pPr>
        <w:rPr>
          <w:sz w:val="10"/>
          <w:szCs w:val="10"/>
        </w:rPr>
      </w:pPr>
    </w:p>
    <w:p w:rsidR="009D3AAA" w:rsidRPr="009D3AAA" w:rsidRDefault="009D3AAA" w:rsidP="009D3AAA">
      <w:pPr>
        <w:pStyle w:val="ListParagraph"/>
        <w:numPr>
          <w:ilvl w:val="0"/>
          <w:numId w:val="42"/>
        </w:numPr>
        <w:tabs>
          <w:tab w:val="left" w:pos="1080"/>
        </w:tabs>
        <w:rPr>
          <w:rFonts w:ascii="Courier New" w:hAnsi="Courier New" w:cs="Courier New"/>
        </w:rPr>
      </w:pPr>
      <w:r>
        <w:t xml:space="preserve">Log onto FEP1.  (If logging on remotely, some machine’s node names are listed below.  Check that these are still correct before using them.)  </w:t>
      </w:r>
      <w:r>
        <w:br/>
      </w:r>
    </w:p>
    <w:p w:rsidR="009D3AAA" w:rsidRPr="009D3AAA" w:rsidRDefault="009D3AAA" w:rsidP="009D3AAA">
      <w:pPr>
        <w:pStyle w:val="ListParagraph"/>
        <w:tabs>
          <w:tab w:val="left" w:pos="1080"/>
        </w:tabs>
        <w:ind w:left="360"/>
        <w:rPr>
          <w:rFonts w:ascii="Courier New" w:hAnsi="Courier New" w:cs="Courier New"/>
          <w:sz w:val="19"/>
          <w:szCs w:val="19"/>
        </w:rPr>
      </w:pPr>
      <w:r w:rsidRPr="009D3AAA">
        <w:rPr>
          <w:rFonts w:ascii="Courier New" w:hAnsi="Courier New" w:cs="Courier New"/>
          <w:b/>
          <w:sz w:val="19"/>
          <w:szCs w:val="19"/>
        </w:rPr>
        <w:t xml:space="preserve">Target </w:t>
      </w:r>
      <w:r w:rsidR="00AF46C9" w:rsidRPr="009D3AAA">
        <w:rPr>
          <w:rFonts w:ascii="Courier New" w:hAnsi="Courier New" w:cs="Courier New"/>
          <w:b/>
          <w:sz w:val="19"/>
          <w:szCs w:val="19"/>
        </w:rPr>
        <w:t>type |</w:t>
      </w:r>
      <w:r w:rsidRPr="009D3AAA">
        <w:rPr>
          <w:rFonts w:ascii="Courier New" w:hAnsi="Courier New" w:cs="Courier New"/>
          <w:b/>
          <w:sz w:val="19"/>
          <w:szCs w:val="19"/>
        </w:rPr>
        <w:t xml:space="preserve"> Controller Name            </w:t>
      </w:r>
      <w:r w:rsidR="00AF46C9">
        <w:rPr>
          <w:rFonts w:ascii="Courier New" w:hAnsi="Courier New" w:cs="Courier New"/>
          <w:b/>
          <w:sz w:val="19"/>
          <w:szCs w:val="19"/>
        </w:rPr>
        <w:t xml:space="preserve">  </w:t>
      </w:r>
      <w:r w:rsidRPr="009D3AAA">
        <w:rPr>
          <w:rFonts w:ascii="Courier New" w:hAnsi="Courier New" w:cs="Courier New"/>
          <w:b/>
          <w:sz w:val="19"/>
          <w:szCs w:val="19"/>
        </w:rPr>
        <w:t xml:space="preserve">|   FEP1 Name </w:t>
      </w:r>
      <w:r w:rsidR="00AF46C9">
        <w:rPr>
          <w:rFonts w:ascii="Courier New" w:hAnsi="Courier New" w:cs="Courier New"/>
          <w:b/>
          <w:sz w:val="19"/>
          <w:szCs w:val="19"/>
        </w:rPr>
        <w:t xml:space="preserve"> </w:t>
      </w:r>
      <w:r w:rsidRPr="009D3AAA">
        <w:rPr>
          <w:rFonts w:ascii="Courier New" w:hAnsi="Courier New" w:cs="Courier New"/>
          <w:b/>
          <w:sz w:val="19"/>
          <w:szCs w:val="19"/>
        </w:rPr>
        <w:t xml:space="preserve">   </w:t>
      </w:r>
      <w:r w:rsidR="00AF46C9" w:rsidRPr="009D3AAA">
        <w:rPr>
          <w:rFonts w:ascii="Courier New" w:hAnsi="Courier New" w:cs="Courier New"/>
          <w:b/>
          <w:sz w:val="19"/>
          <w:szCs w:val="19"/>
        </w:rPr>
        <w:t>| FEP2</w:t>
      </w:r>
      <w:r w:rsidRPr="009D3AAA">
        <w:rPr>
          <w:rFonts w:ascii="Courier New" w:hAnsi="Courier New" w:cs="Courier New"/>
          <w:b/>
          <w:sz w:val="19"/>
          <w:szCs w:val="19"/>
        </w:rPr>
        <w:t xml:space="preserve"> Name</w:t>
      </w:r>
      <w:r w:rsidRPr="009D3AAA">
        <w:rPr>
          <w:rFonts w:ascii="Courier New" w:hAnsi="Courier New" w:cs="Courier New"/>
          <w:sz w:val="19"/>
          <w:szCs w:val="19"/>
        </w:rPr>
        <w:br/>
        <w:t>"MITE1"    : ["MITE",   "SSDNJLBCR_CTRL",  "SSDNJ4R7LSL1",   "SSDNJLBCR_FEP2"]</w:t>
      </w:r>
    </w:p>
    <w:p w:rsidR="009D3AAA" w:rsidRPr="009D3AAA" w:rsidRDefault="009D3AAA" w:rsidP="009D3AAA">
      <w:pPr>
        <w:pStyle w:val="ListParagraph"/>
        <w:tabs>
          <w:tab w:val="left" w:pos="1080"/>
        </w:tabs>
        <w:ind w:left="360"/>
        <w:rPr>
          <w:rFonts w:ascii="Courier New" w:hAnsi="Courier New" w:cs="Courier New"/>
          <w:sz w:val="19"/>
          <w:szCs w:val="19"/>
        </w:rPr>
      </w:pPr>
      <w:r w:rsidRPr="009D3AAA">
        <w:rPr>
          <w:rFonts w:ascii="Courier New" w:hAnsi="Courier New" w:cs="Courier New"/>
          <w:sz w:val="19"/>
          <w:szCs w:val="19"/>
        </w:rPr>
        <w:t>"MITE3"    : ["MITE",   "SSDNJ5KNHSL1",    "SSDNJ9KNHSL1",   "SSDNJ1R7LSL1"]</w:t>
      </w:r>
    </w:p>
    <w:p w:rsidR="009D3AAA" w:rsidRPr="009D3AAA" w:rsidRDefault="009D3AAA" w:rsidP="009D3AAA">
      <w:pPr>
        <w:ind w:left="360"/>
        <w:rPr>
          <w:sz w:val="19"/>
          <w:szCs w:val="19"/>
        </w:rPr>
      </w:pPr>
      <w:r w:rsidRPr="009D3AAA">
        <w:rPr>
          <w:rFonts w:ascii="Courier New" w:hAnsi="Courier New" w:cs="Courier New"/>
          <w:sz w:val="19"/>
          <w:szCs w:val="19"/>
        </w:rPr>
        <w:t>“MITE4”    : [“MITE”,   “LBCR4_CTRL”,      “LBCR4_FEP1”,     “LBCR4_FEP2”]</w:t>
      </w:r>
      <w:r w:rsidRPr="009D3AAA">
        <w:rPr>
          <w:rFonts w:ascii="Courier New" w:hAnsi="Courier New" w:cs="Courier New"/>
          <w:sz w:val="19"/>
          <w:szCs w:val="19"/>
        </w:rPr>
        <w:br/>
        <w:t>"NPEITE1"  : ["NPEITE", "SSDNJ9R7LSL1",    "SSDNJ8K6LSL1",   "SSDNJ5R7LSL1"]</w:t>
      </w:r>
      <w:r w:rsidRPr="009D3AAA">
        <w:rPr>
          <w:rFonts w:ascii="Courier New" w:hAnsi="Courier New" w:cs="Courier New"/>
          <w:sz w:val="19"/>
          <w:szCs w:val="19"/>
        </w:rPr>
        <w:br/>
        <w:t>"NPEITE2"  : ["NPEITE", "FEP_CTRL_NPE",    "FEP_1_NPE",      "FEP_2_NPE"]</w:t>
      </w:r>
      <w:r w:rsidRPr="009D3AAA">
        <w:rPr>
          <w:rFonts w:ascii="Courier New" w:hAnsi="Courier New" w:cs="Courier New"/>
          <w:sz w:val="19"/>
          <w:szCs w:val="19"/>
        </w:rPr>
        <w:br/>
        <w:t>"NPEITE3"  : ["NPEITE", "SSDNJ7K6LSL1",    "SSDNJHJNHSL1",   "SSDNJBK6LSL1"]</w:t>
      </w:r>
      <w:r w:rsidRPr="009D3AAA">
        <w:rPr>
          <w:rFonts w:ascii="Courier New" w:hAnsi="Courier New" w:cs="Courier New"/>
          <w:sz w:val="19"/>
          <w:szCs w:val="19"/>
        </w:rPr>
        <w:br/>
        <w:t>“NPEITE5”  : [“NPEITE”, “USCLF22KHNSL1”,   “USCLF28KNHSL1”,  “USCLF2HZSQPS1”]</w:t>
      </w:r>
    </w:p>
    <w:p w:rsidR="009D3AAA" w:rsidRDefault="009D3AAA" w:rsidP="009D3AAA">
      <w:pPr>
        <w:pStyle w:val="ListParagraph"/>
        <w:numPr>
          <w:ilvl w:val="0"/>
          <w:numId w:val="42"/>
        </w:numPr>
      </w:pPr>
      <w:r>
        <w:t>Open Explorer; navigate to c:/LBCR</w:t>
      </w:r>
    </w:p>
    <w:p w:rsidR="009D3AAA" w:rsidRDefault="009D3AAA" w:rsidP="009D3AAA">
      <w:pPr>
        <w:pStyle w:val="ListParagraph"/>
      </w:pPr>
    </w:p>
    <w:p w:rsidR="009D3AAA" w:rsidRDefault="009D3AAA" w:rsidP="009D3AAA">
      <w:pPr>
        <w:pStyle w:val="ListParagraph"/>
        <w:numPr>
          <w:ilvl w:val="0"/>
          <w:numId w:val="42"/>
        </w:numPr>
      </w:pPr>
      <w:r>
        <w:t>Either:</w:t>
      </w:r>
    </w:p>
    <w:p w:rsidR="009D3AAA" w:rsidRDefault="009D3AAA" w:rsidP="009D3AAA">
      <w:pPr>
        <w:pStyle w:val="ListParagraph"/>
        <w:numPr>
          <w:ilvl w:val="1"/>
          <w:numId w:val="42"/>
        </w:numPr>
      </w:pPr>
      <w:r>
        <w:t>Click on shortcut to manually start the FEP’s ServiceManager service</w:t>
      </w:r>
    </w:p>
    <w:p w:rsidR="009D3AAA" w:rsidRDefault="009D3AAA" w:rsidP="009D3AAA">
      <w:pPr>
        <w:pStyle w:val="ListParagraph"/>
        <w:numPr>
          <w:ilvl w:val="1"/>
          <w:numId w:val="42"/>
        </w:numPr>
      </w:pPr>
      <w:r>
        <w:lastRenderedPageBreak/>
        <w:t xml:space="preserve">Navigate to C:\LBCR\FEP\LBCR.Service.ServiceManager and click on </w:t>
      </w:r>
      <w:r w:rsidRPr="00BC5859">
        <w:t>LBCR.Service.ServiceManager.exe</w:t>
      </w:r>
      <w:r>
        <w:t xml:space="preserve"> (being sure you are selecting the executable and not the configuration file).  </w:t>
      </w:r>
    </w:p>
    <w:p w:rsidR="009D3AAA" w:rsidRDefault="009D3AAA" w:rsidP="009D3AAA">
      <w:pPr>
        <w:ind w:left="720"/>
      </w:pPr>
      <w:r>
        <w:t>Observe DOS shell open and service start.</w:t>
      </w:r>
    </w:p>
    <w:p w:rsidR="009D3AAA" w:rsidRDefault="009D3AAA" w:rsidP="009D3AAA">
      <w:pPr>
        <w:ind w:left="720"/>
      </w:pPr>
      <w:r w:rsidRPr="009D3AAA">
        <w:rPr>
          <w:noProof/>
        </w:rPr>
        <w:drawing>
          <wp:inline distT="0" distB="0" distL="0" distR="0">
            <wp:extent cx="4562475" cy="2267578"/>
            <wp:effectExtent l="19050" t="0" r="9525" b="0"/>
            <wp:docPr id="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4564509" cy="2268589"/>
                    </a:xfrm>
                    <a:prstGeom prst="rect">
                      <a:avLst/>
                    </a:prstGeom>
                    <a:noFill/>
                    <a:ln w="9525">
                      <a:noFill/>
                      <a:miter lim="800000"/>
                      <a:headEnd/>
                      <a:tailEnd/>
                    </a:ln>
                  </pic:spPr>
                </pic:pic>
              </a:graphicData>
            </a:graphic>
          </wp:inline>
        </w:drawing>
      </w:r>
    </w:p>
    <w:p w:rsidR="009D3AAA" w:rsidRDefault="009D3AAA" w:rsidP="009D3AAA">
      <w:pPr>
        <w:pStyle w:val="ListParagraph"/>
        <w:numPr>
          <w:ilvl w:val="0"/>
          <w:numId w:val="42"/>
        </w:numPr>
      </w:pPr>
      <w:r>
        <w:t>Log into and repeat steps for FEP2.</w:t>
      </w:r>
    </w:p>
    <w:p w:rsidR="009D3AAA" w:rsidRDefault="009D3AAA" w:rsidP="009D3AAA">
      <w:pPr>
        <w:pStyle w:val="ListParagraph"/>
      </w:pPr>
    </w:p>
    <w:p w:rsidR="007A0095" w:rsidRDefault="007A0095" w:rsidP="007A0095">
      <w:pPr>
        <w:pStyle w:val="ListParagraph"/>
        <w:numPr>
          <w:ilvl w:val="0"/>
          <w:numId w:val="42"/>
        </w:numPr>
      </w:pPr>
      <w:r>
        <w:t>Log onto LBCR’s Controller, open Explorer, and either:</w:t>
      </w:r>
    </w:p>
    <w:p w:rsidR="007A0095" w:rsidRDefault="007A0095" w:rsidP="007A0095">
      <w:pPr>
        <w:pStyle w:val="ListParagraph"/>
        <w:numPr>
          <w:ilvl w:val="1"/>
          <w:numId w:val="42"/>
        </w:numPr>
      </w:pPr>
      <w:r>
        <w:t xml:space="preserve">Navigate to c:/LBCR and click on shortcut to start ServiceManager (ServiceManager.exe) </w:t>
      </w:r>
      <w:r>
        <w:br/>
        <w:t>or, if no shortcut was created,</w:t>
      </w:r>
    </w:p>
    <w:p w:rsidR="007A0095" w:rsidRDefault="007A0095" w:rsidP="007A0095">
      <w:pPr>
        <w:pStyle w:val="ListParagraph"/>
        <w:numPr>
          <w:ilvl w:val="1"/>
          <w:numId w:val="42"/>
        </w:numPr>
      </w:pPr>
      <w:r>
        <w:t>Navigate to c</w:t>
      </w:r>
      <w:r w:rsidR="00AF46C9">
        <w:t>: /</w:t>
      </w:r>
      <w:r>
        <w:t>LBCR/Controller/</w:t>
      </w:r>
      <w:r w:rsidRPr="00FC6336">
        <w:t xml:space="preserve"> </w:t>
      </w:r>
      <w:r>
        <w:t xml:space="preserve">LBCR.Service.ServiceManager and click on </w:t>
      </w:r>
      <w:r w:rsidRPr="00BC5859">
        <w:t>LBCR.Service.ServiceManager.exe</w:t>
      </w:r>
      <w:r>
        <w:t xml:space="preserve"> (being sure you are selecting the </w:t>
      </w:r>
      <w:r w:rsidRPr="00E1012B">
        <w:rPr>
          <w:i/>
        </w:rPr>
        <w:t>executable</w:t>
      </w:r>
      <w:r>
        <w:t xml:space="preserve"> and not the configuration file – configuring file explorer to show file extensions makes this error less likely).</w:t>
      </w:r>
    </w:p>
    <w:p w:rsidR="007A0095" w:rsidRDefault="007A0095" w:rsidP="007A0095">
      <w:r w:rsidRPr="007A0095">
        <w:rPr>
          <w:noProof/>
        </w:rPr>
        <w:drawing>
          <wp:inline distT="0" distB="0" distL="0" distR="0">
            <wp:extent cx="5943600" cy="2564196"/>
            <wp:effectExtent l="19050" t="0" r="0" b="0"/>
            <wp:docPr id="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5943600" cy="2564196"/>
                    </a:xfrm>
                    <a:prstGeom prst="rect">
                      <a:avLst/>
                    </a:prstGeom>
                    <a:noFill/>
                    <a:ln w="9525">
                      <a:noFill/>
                      <a:miter lim="800000"/>
                      <a:headEnd/>
                      <a:tailEnd/>
                    </a:ln>
                  </pic:spPr>
                </pic:pic>
              </a:graphicData>
            </a:graphic>
          </wp:inline>
        </w:drawing>
      </w:r>
    </w:p>
    <w:p w:rsidR="009D3AAA" w:rsidRDefault="00ED6478" w:rsidP="00ED6478">
      <w:pPr>
        <w:pStyle w:val="ListParagraph"/>
        <w:numPr>
          <w:ilvl w:val="0"/>
          <w:numId w:val="42"/>
        </w:numPr>
      </w:pPr>
      <w:r>
        <w:lastRenderedPageBreak/>
        <w:t>Observe DOS shell open and service start.</w:t>
      </w:r>
    </w:p>
    <w:p w:rsidR="00ED6478" w:rsidRDefault="00ED6478" w:rsidP="00ED6478">
      <w:pPr>
        <w:pStyle w:val="ListParagraph"/>
        <w:ind w:left="0"/>
      </w:pPr>
      <w:r w:rsidRPr="00ED6478">
        <w:rPr>
          <w:noProof/>
        </w:rPr>
        <w:drawing>
          <wp:inline distT="0" distB="0" distL="0" distR="0">
            <wp:extent cx="4229100" cy="2609850"/>
            <wp:effectExtent l="19050" t="0" r="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4234460" cy="2613158"/>
                    </a:xfrm>
                    <a:prstGeom prst="rect">
                      <a:avLst/>
                    </a:prstGeom>
                    <a:noFill/>
                    <a:ln w="9525">
                      <a:noFill/>
                      <a:miter lim="800000"/>
                      <a:headEnd/>
                      <a:tailEnd/>
                    </a:ln>
                  </pic:spPr>
                </pic:pic>
              </a:graphicData>
            </a:graphic>
          </wp:inline>
        </w:drawing>
      </w:r>
    </w:p>
    <w:p w:rsidR="00ED6478" w:rsidRDefault="00ED6478" w:rsidP="00ED6478">
      <w:pPr>
        <w:pStyle w:val="ListParagraph"/>
        <w:ind w:left="0"/>
      </w:pPr>
    </w:p>
    <w:p w:rsidR="00ED6478" w:rsidRDefault="00ED6478" w:rsidP="00ED6478">
      <w:pPr>
        <w:pStyle w:val="ListParagraph"/>
        <w:ind w:left="0"/>
      </w:pPr>
      <w:r w:rsidRPr="00ED6478">
        <w:rPr>
          <w:noProof/>
        </w:rPr>
        <w:drawing>
          <wp:inline distT="0" distB="0" distL="0" distR="0">
            <wp:extent cx="4067175" cy="2818545"/>
            <wp:effectExtent l="19050" t="0" r="952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4067175" cy="2818545"/>
                    </a:xfrm>
                    <a:prstGeom prst="rect">
                      <a:avLst/>
                    </a:prstGeom>
                    <a:noFill/>
                    <a:ln w="9525">
                      <a:noFill/>
                      <a:miter lim="800000"/>
                      <a:headEnd/>
                      <a:tailEnd/>
                    </a:ln>
                  </pic:spPr>
                </pic:pic>
              </a:graphicData>
            </a:graphic>
          </wp:inline>
        </w:drawing>
      </w:r>
    </w:p>
    <w:p w:rsidR="00ED6478" w:rsidRDefault="00ED6478" w:rsidP="00ED6478">
      <w:pPr>
        <w:pStyle w:val="ListParagraph"/>
        <w:ind w:left="0"/>
      </w:pPr>
      <w:r>
        <w:t>(Optional) In task manager observe the associated processes start.</w:t>
      </w:r>
    </w:p>
    <w:p w:rsidR="00B40156" w:rsidRDefault="00B40156" w:rsidP="00ED6478">
      <w:pPr>
        <w:pStyle w:val="ListParagraph"/>
        <w:ind w:left="0"/>
      </w:pPr>
    </w:p>
    <w:p w:rsidR="00B40156" w:rsidRDefault="00B40156" w:rsidP="00B40156">
      <w:pPr>
        <w:pStyle w:val="ListParagraph"/>
        <w:numPr>
          <w:ilvl w:val="0"/>
          <w:numId w:val="42"/>
        </w:numPr>
      </w:pPr>
      <w:r>
        <w:t>Click on shortcut to start GUI.Diagnostics.TTX (GUI.Diagnostics.TTX.exe)</w:t>
      </w:r>
      <w:r>
        <w:br/>
        <w:t>Observe GUI window open.</w:t>
      </w:r>
      <w:r>
        <w:br/>
      </w:r>
    </w:p>
    <w:p w:rsidR="00B40156" w:rsidRDefault="00B40156" w:rsidP="00B40156">
      <w:pPr>
        <w:pStyle w:val="ListParagraph"/>
      </w:pPr>
      <w:r w:rsidRPr="00B40156">
        <w:rPr>
          <w:noProof/>
        </w:rPr>
        <w:lastRenderedPageBreak/>
        <w:drawing>
          <wp:inline distT="0" distB="0" distL="0" distR="0">
            <wp:extent cx="4089812" cy="3744681"/>
            <wp:effectExtent l="19050" t="0" r="5938"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4097787" cy="3751983"/>
                    </a:xfrm>
                    <a:prstGeom prst="rect">
                      <a:avLst/>
                    </a:prstGeom>
                    <a:noFill/>
                    <a:ln w="9525">
                      <a:noFill/>
                      <a:miter lim="800000"/>
                      <a:headEnd/>
                      <a:tailEnd/>
                    </a:ln>
                  </pic:spPr>
                </pic:pic>
              </a:graphicData>
            </a:graphic>
          </wp:inline>
        </w:drawing>
      </w:r>
    </w:p>
    <w:p w:rsidR="006D639F" w:rsidRDefault="006D639F" w:rsidP="00B40156">
      <w:pPr>
        <w:pStyle w:val="ListParagraph"/>
      </w:pPr>
    </w:p>
    <w:p w:rsidR="006D639F" w:rsidRDefault="006D639F" w:rsidP="006D639F">
      <w:pPr>
        <w:pStyle w:val="ListParagraph"/>
        <w:numPr>
          <w:ilvl w:val="0"/>
          <w:numId w:val="42"/>
        </w:numPr>
      </w:pPr>
      <w:r>
        <w:t xml:space="preserve">Verify Master COM Port is set to </w:t>
      </w:r>
      <w:r w:rsidRPr="006D639F">
        <w:rPr>
          <w:b/>
        </w:rPr>
        <w:t>COM3</w:t>
      </w:r>
      <w:r>
        <w:t>.</w:t>
      </w:r>
    </w:p>
    <w:p w:rsidR="006D639F" w:rsidRPr="005601B2" w:rsidRDefault="006D639F" w:rsidP="006D639F">
      <w:pPr>
        <w:pStyle w:val="ListParagraph"/>
        <w:numPr>
          <w:ilvl w:val="0"/>
          <w:numId w:val="42"/>
        </w:numPr>
        <w:tabs>
          <w:tab w:val="left" w:pos="1080"/>
        </w:tabs>
      </w:pPr>
      <w:r>
        <w:t xml:space="preserve">Click on </w:t>
      </w:r>
      <w:r w:rsidRPr="006D639F">
        <w:rPr>
          <w:b/>
        </w:rPr>
        <w:t>[Open TTX Drawer]</w:t>
      </w:r>
    </w:p>
    <w:p w:rsidR="006D639F" w:rsidRDefault="006D639F" w:rsidP="006D639F">
      <w:pPr>
        <w:pStyle w:val="ListParagraph"/>
        <w:numPr>
          <w:ilvl w:val="0"/>
          <w:numId w:val="42"/>
        </w:numPr>
      </w:pPr>
      <w:r>
        <w:t xml:space="preserve">Click </w:t>
      </w:r>
      <w:r w:rsidRPr="005601B2">
        <w:t>on [</w:t>
      </w:r>
      <w:r w:rsidRPr="005601B2">
        <w:rPr>
          <w:b/>
        </w:rPr>
        <w:t>Send</w:t>
      </w:r>
      <w:r w:rsidRPr="005601B2">
        <w:t xml:space="preserve">] </w:t>
      </w:r>
      <w:r>
        <w:t xml:space="preserve">associated with </w:t>
      </w:r>
      <w:r w:rsidRPr="005601B2">
        <w:t>Reset FPGA</w:t>
      </w:r>
      <w:r>
        <w:t>.</w:t>
      </w:r>
    </w:p>
    <w:p w:rsidR="00420021" w:rsidRDefault="00420021" w:rsidP="006D639F">
      <w:pPr>
        <w:pStyle w:val="ListParagraph"/>
        <w:numPr>
          <w:ilvl w:val="0"/>
          <w:numId w:val="42"/>
        </w:numPr>
      </w:pPr>
      <w:r>
        <w:t>Click on [</w:t>
      </w:r>
      <w:r w:rsidRPr="005601B2">
        <w:rPr>
          <w:b/>
        </w:rPr>
        <w:t>Command Drawer</w:t>
      </w:r>
      <w:r>
        <w:t>]</w:t>
      </w:r>
    </w:p>
    <w:p w:rsidR="00420021" w:rsidRDefault="00420021" w:rsidP="006D639F">
      <w:pPr>
        <w:pStyle w:val="ListParagraph"/>
        <w:numPr>
          <w:ilvl w:val="0"/>
          <w:numId w:val="42"/>
        </w:numPr>
      </w:pPr>
      <w:r>
        <w:t>Configure as needed (nominal setting is shown below) and click [</w:t>
      </w:r>
      <w:r w:rsidRPr="005601B2">
        <w:rPr>
          <w:b/>
        </w:rPr>
        <w:t>Command</w:t>
      </w:r>
      <w:r>
        <w:t>].</w:t>
      </w:r>
    </w:p>
    <w:p w:rsidR="00420021" w:rsidRDefault="00420021" w:rsidP="006D639F">
      <w:pPr>
        <w:pStyle w:val="ListParagraph"/>
        <w:numPr>
          <w:ilvl w:val="0"/>
          <w:numId w:val="42"/>
        </w:numPr>
      </w:pPr>
      <w:r>
        <w:t>Click on [</w:t>
      </w:r>
      <w:r w:rsidRPr="005601B2">
        <w:rPr>
          <w:b/>
        </w:rPr>
        <w:t>Close</w:t>
      </w:r>
      <w:r w:rsidRPr="00420021">
        <w:t>].</w:t>
      </w:r>
    </w:p>
    <w:p w:rsidR="00115363" w:rsidRDefault="00115363" w:rsidP="00115363">
      <w:r>
        <w:t xml:space="preserve">Nominal is:  </w:t>
      </w:r>
    </w:p>
    <w:p w:rsidR="00115363" w:rsidRPr="00420021" w:rsidRDefault="00115363" w:rsidP="00115363">
      <w:r w:rsidRPr="00115363">
        <w:rPr>
          <w:noProof/>
        </w:rPr>
        <w:lastRenderedPageBreak/>
        <w:drawing>
          <wp:inline distT="0" distB="0" distL="0" distR="0">
            <wp:extent cx="3662301" cy="2609610"/>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658629" cy="2606993"/>
                    </a:xfrm>
                    <a:prstGeom prst="rect">
                      <a:avLst/>
                    </a:prstGeom>
                    <a:noFill/>
                    <a:ln w="9525">
                      <a:noFill/>
                      <a:miter lim="800000"/>
                      <a:headEnd/>
                      <a:tailEnd/>
                    </a:ln>
                  </pic:spPr>
                </pic:pic>
              </a:graphicData>
            </a:graphic>
          </wp:inline>
        </w:drawing>
      </w:r>
    </w:p>
    <w:p w:rsidR="006D639F" w:rsidRPr="008E00E8" w:rsidRDefault="00BA61F6" w:rsidP="00BA61F6">
      <w:r w:rsidRPr="00BA61F6">
        <w:t xml:space="preserve">Optionally:  On a </w:t>
      </w:r>
      <w:r w:rsidRPr="008E00E8">
        <w:t>crypto system, if the user needs to see LxM codes:</w:t>
      </w:r>
    </w:p>
    <w:p w:rsidR="00BA61F6" w:rsidRPr="008E00E8" w:rsidRDefault="00BA61F6" w:rsidP="00BA61F6">
      <w:pPr>
        <w:pStyle w:val="ListParagraph"/>
        <w:numPr>
          <w:ilvl w:val="0"/>
          <w:numId w:val="46"/>
        </w:numPr>
      </w:pPr>
      <w:r w:rsidRPr="008E00E8">
        <w:t>Set L1MEC to Configure L1M – Mode 0 – Nominal setup.</w:t>
      </w:r>
    </w:p>
    <w:p w:rsidR="00BA61F6" w:rsidRPr="008E00E8" w:rsidRDefault="00BA61F6" w:rsidP="00BA61F6">
      <w:pPr>
        <w:pStyle w:val="ListParagraph"/>
        <w:numPr>
          <w:ilvl w:val="0"/>
          <w:numId w:val="46"/>
        </w:numPr>
      </w:pPr>
      <w:r w:rsidRPr="008E00E8">
        <w:t>Set L2MEC to Configure L2M – Mode 0 – Nominal setup.  No Data – No setup released.</w:t>
      </w:r>
    </w:p>
    <w:p w:rsidR="008E00E8" w:rsidRPr="008E00E8" w:rsidRDefault="008E00E8" w:rsidP="008E00E8">
      <w:r w:rsidRPr="008E00E8">
        <w:t>Here’s an extract from the code power use case:</w:t>
      </w:r>
    </w:p>
    <w:tbl>
      <w:tblPr>
        <w:tblW w:w="9422" w:type="dxa"/>
        <w:jc w:val="center"/>
        <w:tblInd w:w="-288" w:type="dxa"/>
        <w:tblCellMar>
          <w:left w:w="0" w:type="dxa"/>
          <w:right w:w="0" w:type="dxa"/>
        </w:tblCellMar>
        <w:tblLook w:val="04A0"/>
      </w:tblPr>
      <w:tblGrid>
        <w:gridCol w:w="668"/>
        <w:gridCol w:w="1425"/>
        <w:gridCol w:w="345"/>
        <w:gridCol w:w="483"/>
        <w:gridCol w:w="556"/>
        <w:gridCol w:w="363"/>
        <w:gridCol w:w="520"/>
        <w:gridCol w:w="556"/>
        <w:gridCol w:w="363"/>
        <w:gridCol w:w="300"/>
        <w:gridCol w:w="311"/>
        <w:gridCol w:w="306"/>
        <w:gridCol w:w="483"/>
        <w:gridCol w:w="556"/>
        <w:gridCol w:w="311"/>
        <w:gridCol w:w="520"/>
        <w:gridCol w:w="556"/>
        <w:gridCol w:w="317"/>
        <w:gridCol w:w="483"/>
      </w:tblGrid>
      <w:tr w:rsidR="008E00E8" w:rsidTr="00AF46C9">
        <w:trPr>
          <w:trHeight w:val="157"/>
          <w:jc w:val="center"/>
        </w:trPr>
        <w:tc>
          <w:tcPr>
            <w:tcW w:w="643" w:type="dxa"/>
            <w:vMerge w:val="restart"/>
            <w:tcBorders>
              <w:top w:val="single" w:sz="8" w:space="0" w:color="auto"/>
              <w:left w:val="single" w:sz="8" w:space="0" w:color="auto"/>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Mode #</w:t>
            </w:r>
          </w:p>
        </w:tc>
        <w:tc>
          <w:tcPr>
            <w:tcW w:w="1590" w:type="dxa"/>
            <w:vMerge w:val="restart"/>
            <w:tcBorders>
              <w:top w:val="single" w:sz="8" w:space="0" w:color="auto"/>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pPr>
            <w:r>
              <w:t>Description</w:t>
            </w:r>
          </w:p>
        </w:tc>
        <w:tc>
          <w:tcPr>
            <w:tcW w:w="1766" w:type="dxa"/>
            <w:gridSpan w:val="4"/>
            <w:tcBorders>
              <w:top w:val="single" w:sz="8" w:space="0" w:color="auto"/>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jc w:val="center"/>
            </w:pPr>
            <w:r>
              <w:t>L1EC</w:t>
            </w:r>
          </w:p>
        </w:tc>
        <w:tc>
          <w:tcPr>
            <w:tcW w:w="1399" w:type="dxa"/>
            <w:gridSpan w:val="3"/>
            <w:tcBorders>
              <w:top w:val="single" w:sz="8" w:space="0" w:color="auto"/>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jc w:val="center"/>
            </w:pPr>
            <w:r>
              <w:t>L2EC</w:t>
            </w:r>
          </w:p>
        </w:tc>
        <w:tc>
          <w:tcPr>
            <w:tcW w:w="660" w:type="dxa"/>
            <w:gridSpan w:val="2"/>
            <w:tcBorders>
              <w:top w:val="single" w:sz="8" w:space="0" w:color="auto"/>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jc w:val="center"/>
            </w:pPr>
            <w:r>
              <w:t>L5</w:t>
            </w:r>
          </w:p>
        </w:tc>
        <w:tc>
          <w:tcPr>
            <w:tcW w:w="1601" w:type="dxa"/>
            <w:gridSpan w:val="4"/>
            <w:tcBorders>
              <w:top w:val="single" w:sz="8" w:space="0" w:color="auto"/>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jc w:val="center"/>
            </w:pPr>
            <w:r>
              <w:t>L1MEC</w:t>
            </w:r>
          </w:p>
        </w:tc>
        <w:tc>
          <w:tcPr>
            <w:tcW w:w="1316" w:type="dxa"/>
            <w:gridSpan w:val="3"/>
            <w:tcBorders>
              <w:top w:val="single" w:sz="8" w:space="0" w:color="auto"/>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jc w:val="center"/>
            </w:pPr>
            <w:r>
              <w:t>L2MEC</w:t>
            </w:r>
          </w:p>
        </w:tc>
        <w:tc>
          <w:tcPr>
            <w:tcW w:w="443" w:type="dxa"/>
            <w:tcBorders>
              <w:top w:val="single" w:sz="8" w:space="0" w:color="auto"/>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L3</w:t>
            </w:r>
          </w:p>
        </w:tc>
      </w:tr>
      <w:tr w:rsidR="008E00E8" w:rsidTr="00AF46C9">
        <w:trPr>
          <w:trHeight w:val="84"/>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8E00E8" w:rsidRDefault="008E00E8" w:rsidP="00AF46C9">
            <w:pPr>
              <w:rPr>
                <w:rFonts w:ascii="Arial" w:eastAsia="Times New Roman" w:hAnsi="Arial" w:cs="Arial"/>
                <w:sz w:val="20"/>
                <w:szCs w:val="20"/>
              </w:rPr>
            </w:pPr>
          </w:p>
        </w:tc>
        <w:tc>
          <w:tcPr>
            <w:tcW w:w="0" w:type="auto"/>
            <w:vMerge/>
            <w:tcBorders>
              <w:top w:val="single" w:sz="8" w:space="0" w:color="auto"/>
              <w:left w:val="nil"/>
              <w:bottom w:val="single" w:sz="8" w:space="0" w:color="auto"/>
              <w:right w:val="double" w:sz="4" w:space="0" w:color="auto"/>
            </w:tcBorders>
            <w:vAlign w:val="center"/>
            <w:hideMark/>
          </w:tcPr>
          <w:p w:rsidR="008E00E8" w:rsidRDefault="008E00E8" w:rsidP="00AF46C9">
            <w:pPr>
              <w:rPr>
                <w:rFonts w:ascii="Arial" w:eastAsia="Times New Roman" w:hAnsi="Arial" w:cs="Arial"/>
                <w:sz w:val="20"/>
                <w:szCs w:val="20"/>
              </w:rPr>
            </w:pPr>
          </w:p>
        </w:tc>
        <w:tc>
          <w:tcPr>
            <w:tcW w:w="401"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C</w:t>
            </w:r>
          </w:p>
        </w:tc>
        <w:tc>
          <w:tcPr>
            <w:tcW w:w="443"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C/A</w:t>
            </w:r>
          </w:p>
        </w:tc>
        <w:tc>
          <w:tcPr>
            <w:tcW w:w="510"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P(Y)</w:t>
            </w:r>
          </w:p>
        </w:tc>
        <w:tc>
          <w:tcPr>
            <w:tcW w:w="413" w:type="dxa"/>
            <w:tcBorders>
              <w:top w:val="nil"/>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pPr>
            <w:r>
              <w:t>M</w:t>
            </w:r>
          </w:p>
        </w:tc>
        <w:tc>
          <w:tcPr>
            <w:tcW w:w="477"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L2C</w:t>
            </w:r>
          </w:p>
        </w:tc>
        <w:tc>
          <w:tcPr>
            <w:tcW w:w="510"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P(Y)</w:t>
            </w:r>
          </w:p>
        </w:tc>
        <w:tc>
          <w:tcPr>
            <w:tcW w:w="413" w:type="dxa"/>
            <w:tcBorders>
              <w:top w:val="nil"/>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pPr>
            <w:r>
              <w:t>M</w:t>
            </w:r>
          </w:p>
        </w:tc>
        <w:tc>
          <w:tcPr>
            <w:tcW w:w="330"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I</w:t>
            </w:r>
          </w:p>
        </w:tc>
        <w:tc>
          <w:tcPr>
            <w:tcW w:w="330" w:type="dxa"/>
            <w:tcBorders>
              <w:top w:val="nil"/>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pPr>
            <w:r>
              <w:t>Q</w:t>
            </w:r>
          </w:p>
        </w:tc>
        <w:tc>
          <w:tcPr>
            <w:tcW w:w="330"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C</w:t>
            </w:r>
          </w:p>
        </w:tc>
        <w:tc>
          <w:tcPr>
            <w:tcW w:w="443"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C/A</w:t>
            </w:r>
          </w:p>
        </w:tc>
        <w:tc>
          <w:tcPr>
            <w:tcW w:w="510"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P(Y)</w:t>
            </w:r>
          </w:p>
        </w:tc>
        <w:tc>
          <w:tcPr>
            <w:tcW w:w="319" w:type="dxa"/>
            <w:tcBorders>
              <w:top w:val="nil"/>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pPr>
            <w:r>
              <w:t>M</w:t>
            </w:r>
          </w:p>
        </w:tc>
        <w:tc>
          <w:tcPr>
            <w:tcW w:w="477"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L2C</w:t>
            </w:r>
          </w:p>
        </w:tc>
        <w:tc>
          <w:tcPr>
            <w:tcW w:w="510"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P(Y)</w:t>
            </w:r>
          </w:p>
        </w:tc>
        <w:tc>
          <w:tcPr>
            <w:tcW w:w="330" w:type="dxa"/>
            <w:tcBorders>
              <w:top w:val="nil"/>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pPr>
            <w:r>
              <w:t>M</w:t>
            </w:r>
          </w:p>
        </w:tc>
        <w:tc>
          <w:tcPr>
            <w:tcW w:w="443"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C/A</w:t>
            </w:r>
          </w:p>
        </w:tc>
      </w:tr>
      <w:tr w:rsidR="008E00E8" w:rsidTr="00AF46C9">
        <w:trPr>
          <w:trHeight w:val="157"/>
          <w:jc w:val="center"/>
        </w:trPr>
        <w:tc>
          <w:tcPr>
            <w:tcW w:w="643" w:type="dxa"/>
            <w:tcBorders>
              <w:top w:val="nil"/>
              <w:left w:val="single" w:sz="8" w:space="0" w:color="auto"/>
              <w:bottom w:val="single" w:sz="8" w:space="0" w:color="auto"/>
              <w:right w:val="single" w:sz="8" w:space="0" w:color="auto"/>
            </w:tcBorders>
            <w:shd w:val="clear" w:color="auto" w:fill="FFFF00"/>
            <w:tcMar>
              <w:top w:w="14" w:type="dxa"/>
              <w:left w:w="58" w:type="dxa"/>
              <w:bottom w:w="14" w:type="dxa"/>
              <w:right w:w="58" w:type="dxa"/>
            </w:tcMar>
            <w:vAlign w:val="center"/>
            <w:hideMark/>
          </w:tcPr>
          <w:p w:rsidR="008E00E8" w:rsidRDefault="008E00E8" w:rsidP="00AF46C9">
            <w:pPr>
              <w:pStyle w:val="Table"/>
              <w:jc w:val="center"/>
            </w:pPr>
            <w:r>
              <w:t>1</w:t>
            </w:r>
          </w:p>
        </w:tc>
        <w:tc>
          <w:tcPr>
            <w:tcW w:w="1590" w:type="dxa"/>
            <w:tcBorders>
              <w:top w:val="nil"/>
              <w:left w:val="nil"/>
              <w:bottom w:val="single" w:sz="8" w:space="0" w:color="auto"/>
              <w:right w:val="double" w:sz="4" w:space="0" w:color="auto"/>
            </w:tcBorders>
            <w:shd w:val="clear" w:color="auto" w:fill="FFFF00"/>
            <w:tcMar>
              <w:top w:w="14" w:type="dxa"/>
              <w:left w:w="58" w:type="dxa"/>
              <w:bottom w:w="14" w:type="dxa"/>
              <w:right w:w="58" w:type="dxa"/>
            </w:tcMar>
            <w:hideMark/>
          </w:tcPr>
          <w:p w:rsidR="008E00E8" w:rsidRDefault="008E00E8" w:rsidP="00AF46C9">
            <w:pPr>
              <w:pStyle w:val="Table"/>
            </w:pPr>
            <w:r>
              <w:t>GPS III Nominal</w:t>
            </w:r>
          </w:p>
        </w:tc>
        <w:tc>
          <w:tcPr>
            <w:tcW w:w="401" w:type="dxa"/>
            <w:tcBorders>
              <w:top w:val="nil"/>
              <w:left w:val="nil"/>
              <w:bottom w:val="single" w:sz="8" w:space="0" w:color="auto"/>
              <w:right w:val="single" w:sz="8" w:space="0" w:color="auto"/>
            </w:tcBorders>
            <w:shd w:val="clear" w:color="auto" w:fill="FFFF00"/>
            <w:tcMar>
              <w:top w:w="14" w:type="dxa"/>
              <w:left w:w="58" w:type="dxa"/>
              <w:bottom w:w="14" w:type="dxa"/>
              <w:right w:w="58" w:type="dxa"/>
            </w:tcMar>
            <w:vAlign w:val="center"/>
            <w:hideMark/>
          </w:tcPr>
          <w:p w:rsidR="008E00E8" w:rsidRDefault="008E00E8" w:rsidP="00AF46C9">
            <w:pPr>
              <w:pStyle w:val="Table"/>
            </w:pPr>
            <w:r>
              <w:t>X</w:t>
            </w:r>
          </w:p>
        </w:tc>
        <w:tc>
          <w:tcPr>
            <w:tcW w:w="443" w:type="dxa"/>
            <w:tcBorders>
              <w:top w:val="nil"/>
              <w:left w:val="nil"/>
              <w:bottom w:val="single" w:sz="8" w:space="0" w:color="auto"/>
              <w:right w:val="single" w:sz="8" w:space="0" w:color="auto"/>
            </w:tcBorders>
            <w:shd w:val="clear" w:color="auto" w:fill="FFFF00"/>
            <w:tcMar>
              <w:top w:w="14" w:type="dxa"/>
              <w:left w:w="58" w:type="dxa"/>
              <w:bottom w:w="14" w:type="dxa"/>
              <w:right w:w="58" w:type="dxa"/>
            </w:tcMar>
            <w:vAlign w:val="center"/>
            <w:hideMark/>
          </w:tcPr>
          <w:p w:rsidR="008E00E8" w:rsidRDefault="008E00E8" w:rsidP="00AF46C9">
            <w:pPr>
              <w:pStyle w:val="Table"/>
            </w:pPr>
            <w:r>
              <w:t>X</w:t>
            </w:r>
          </w:p>
        </w:tc>
        <w:tc>
          <w:tcPr>
            <w:tcW w:w="510" w:type="dxa"/>
            <w:tcBorders>
              <w:top w:val="nil"/>
              <w:left w:val="nil"/>
              <w:bottom w:val="single" w:sz="8" w:space="0" w:color="auto"/>
              <w:right w:val="single" w:sz="8" w:space="0" w:color="auto"/>
            </w:tcBorders>
            <w:shd w:val="clear" w:color="auto" w:fill="FFFF00"/>
            <w:tcMar>
              <w:top w:w="14" w:type="dxa"/>
              <w:left w:w="58" w:type="dxa"/>
              <w:bottom w:w="14" w:type="dxa"/>
              <w:right w:w="58" w:type="dxa"/>
            </w:tcMar>
            <w:vAlign w:val="center"/>
            <w:hideMark/>
          </w:tcPr>
          <w:p w:rsidR="008E00E8" w:rsidRDefault="008E00E8" w:rsidP="00AF46C9">
            <w:pPr>
              <w:pStyle w:val="Table"/>
            </w:pPr>
            <w:r>
              <w:t>X</w:t>
            </w:r>
          </w:p>
        </w:tc>
        <w:tc>
          <w:tcPr>
            <w:tcW w:w="413" w:type="dxa"/>
            <w:tcBorders>
              <w:top w:val="nil"/>
              <w:left w:val="nil"/>
              <w:bottom w:val="single" w:sz="8" w:space="0" w:color="auto"/>
              <w:right w:val="double" w:sz="4" w:space="0" w:color="auto"/>
            </w:tcBorders>
            <w:shd w:val="clear" w:color="auto" w:fill="FFFF00"/>
            <w:tcMar>
              <w:top w:w="14" w:type="dxa"/>
              <w:left w:w="58" w:type="dxa"/>
              <w:bottom w:w="14" w:type="dxa"/>
              <w:right w:w="58" w:type="dxa"/>
            </w:tcMar>
            <w:vAlign w:val="center"/>
          </w:tcPr>
          <w:p w:rsidR="008E00E8" w:rsidRDefault="008E00E8" w:rsidP="00AF46C9">
            <w:pPr>
              <w:pStyle w:val="Table"/>
            </w:pPr>
          </w:p>
        </w:tc>
        <w:tc>
          <w:tcPr>
            <w:tcW w:w="477" w:type="dxa"/>
            <w:tcBorders>
              <w:top w:val="nil"/>
              <w:left w:val="nil"/>
              <w:bottom w:val="single" w:sz="8" w:space="0" w:color="auto"/>
              <w:right w:val="single" w:sz="8" w:space="0" w:color="auto"/>
            </w:tcBorders>
            <w:shd w:val="clear" w:color="auto" w:fill="FFFF00"/>
            <w:tcMar>
              <w:top w:w="14" w:type="dxa"/>
              <w:left w:w="58" w:type="dxa"/>
              <w:bottom w:w="14" w:type="dxa"/>
              <w:right w:w="58" w:type="dxa"/>
            </w:tcMar>
            <w:vAlign w:val="center"/>
            <w:hideMark/>
          </w:tcPr>
          <w:p w:rsidR="008E00E8" w:rsidRDefault="008E00E8" w:rsidP="00AF46C9">
            <w:pPr>
              <w:pStyle w:val="Table"/>
            </w:pPr>
            <w:r>
              <w:t>X</w:t>
            </w:r>
          </w:p>
        </w:tc>
        <w:tc>
          <w:tcPr>
            <w:tcW w:w="510" w:type="dxa"/>
            <w:tcBorders>
              <w:top w:val="nil"/>
              <w:left w:val="nil"/>
              <w:bottom w:val="single" w:sz="8" w:space="0" w:color="auto"/>
              <w:right w:val="single" w:sz="8" w:space="0" w:color="auto"/>
            </w:tcBorders>
            <w:shd w:val="clear" w:color="auto" w:fill="FFFF00"/>
            <w:tcMar>
              <w:top w:w="14" w:type="dxa"/>
              <w:left w:w="58" w:type="dxa"/>
              <w:bottom w:w="14" w:type="dxa"/>
              <w:right w:w="58" w:type="dxa"/>
            </w:tcMar>
            <w:vAlign w:val="center"/>
            <w:hideMark/>
          </w:tcPr>
          <w:p w:rsidR="008E00E8" w:rsidRDefault="008E00E8" w:rsidP="00AF46C9">
            <w:pPr>
              <w:pStyle w:val="Table"/>
            </w:pPr>
            <w:r>
              <w:t>X</w:t>
            </w:r>
          </w:p>
        </w:tc>
        <w:tc>
          <w:tcPr>
            <w:tcW w:w="413" w:type="dxa"/>
            <w:tcBorders>
              <w:top w:val="nil"/>
              <w:left w:val="nil"/>
              <w:bottom w:val="single" w:sz="8" w:space="0" w:color="auto"/>
              <w:right w:val="double" w:sz="4" w:space="0" w:color="auto"/>
            </w:tcBorders>
            <w:shd w:val="clear" w:color="auto" w:fill="FFFF00"/>
            <w:tcMar>
              <w:top w:w="14" w:type="dxa"/>
              <w:left w:w="58" w:type="dxa"/>
              <w:bottom w:w="14" w:type="dxa"/>
              <w:right w:w="58" w:type="dxa"/>
            </w:tcMar>
            <w:vAlign w:val="center"/>
          </w:tcPr>
          <w:p w:rsidR="008E00E8" w:rsidRDefault="008E00E8" w:rsidP="00AF46C9">
            <w:pPr>
              <w:pStyle w:val="Table"/>
            </w:pPr>
          </w:p>
        </w:tc>
        <w:tc>
          <w:tcPr>
            <w:tcW w:w="330" w:type="dxa"/>
            <w:tcBorders>
              <w:top w:val="nil"/>
              <w:left w:val="nil"/>
              <w:bottom w:val="single" w:sz="8" w:space="0" w:color="auto"/>
              <w:right w:val="single" w:sz="8" w:space="0" w:color="auto"/>
            </w:tcBorders>
            <w:shd w:val="clear" w:color="auto" w:fill="FFFF00"/>
            <w:tcMar>
              <w:top w:w="14" w:type="dxa"/>
              <w:left w:w="58" w:type="dxa"/>
              <w:bottom w:w="14" w:type="dxa"/>
              <w:right w:w="58" w:type="dxa"/>
            </w:tcMar>
            <w:vAlign w:val="center"/>
            <w:hideMark/>
          </w:tcPr>
          <w:p w:rsidR="008E00E8" w:rsidRDefault="008E00E8" w:rsidP="00AF46C9">
            <w:pPr>
              <w:pStyle w:val="Table"/>
            </w:pPr>
            <w:r>
              <w:t>X</w:t>
            </w:r>
          </w:p>
        </w:tc>
        <w:tc>
          <w:tcPr>
            <w:tcW w:w="330" w:type="dxa"/>
            <w:tcBorders>
              <w:top w:val="nil"/>
              <w:left w:val="nil"/>
              <w:bottom w:val="single" w:sz="8" w:space="0" w:color="auto"/>
              <w:right w:val="double" w:sz="4" w:space="0" w:color="auto"/>
            </w:tcBorders>
            <w:shd w:val="clear" w:color="auto" w:fill="FFFF00"/>
            <w:tcMar>
              <w:top w:w="14" w:type="dxa"/>
              <w:left w:w="58" w:type="dxa"/>
              <w:bottom w:w="14" w:type="dxa"/>
              <w:right w:w="58" w:type="dxa"/>
            </w:tcMar>
            <w:vAlign w:val="center"/>
            <w:hideMark/>
          </w:tcPr>
          <w:p w:rsidR="008E00E8" w:rsidRDefault="008E00E8" w:rsidP="00AF46C9">
            <w:pPr>
              <w:pStyle w:val="Table"/>
            </w:pPr>
            <w:r>
              <w:t>X</w:t>
            </w:r>
          </w:p>
        </w:tc>
        <w:tc>
          <w:tcPr>
            <w:tcW w:w="330" w:type="dxa"/>
            <w:tcBorders>
              <w:top w:val="nil"/>
              <w:left w:val="nil"/>
              <w:bottom w:val="single" w:sz="8" w:space="0" w:color="auto"/>
              <w:right w:val="single" w:sz="8" w:space="0" w:color="auto"/>
            </w:tcBorders>
            <w:shd w:val="clear" w:color="auto" w:fill="FFFF00"/>
            <w:tcMar>
              <w:top w:w="14" w:type="dxa"/>
              <w:left w:w="58" w:type="dxa"/>
              <w:bottom w:w="14" w:type="dxa"/>
              <w:right w:w="58" w:type="dxa"/>
            </w:tcMar>
            <w:vAlign w:val="center"/>
          </w:tcPr>
          <w:p w:rsidR="008E00E8" w:rsidRDefault="008E00E8" w:rsidP="00AF46C9">
            <w:pPr>
              <w:pStyle w:val="Table"/>
            </w:pPr>
          </w:p>
        </w:tc>
        <w:tc>
          <w:tcPr>
            <w:tcW w:w="443" w:type="dxa"/>
            <w:tcBorders>
              <w:top w:val="nil"/>
              <w:left w:val="nil"/>
              <w:bottom w:val="single" w:sz="8" w:space="0" w:color="auto"/>
              <w:right w:val="single" w:sz="8" w:space="0" w:color="auto"/>
            </w:tcBorders>
            <w:shd w:val="clear" w:color="auto" w:fill="FFFF00"/>
            <w:tcMar>
              <w:top w:w="14" w:type="dxa"/>
              <w:left w:w="58" w:type="dxa"/>
              <w:bottom w:w="14" w:type="dxa"/>
              <w:right w:w="58" w:type="dxa"/>
            </w:tcMar>
            <w:vAlign w:val="center"/>
          </w:tcPr>
          <w:p w:rsidR="008E00E8" w:rsidRDefault="008E00E8" w:rsidP="00AF46C9">
            <w:pPr>
              <w:pStyle w:val="Table"/>
            </w:pPr>
          </w:p>
        </w:tc>
        <w:tc>
          <w:tcPr>
            <w:tcW w:w="510" w:type="dxa"/>
            <w:tcBorders>
              <w:top w:val="nil"/>
              <w:left w:val="nil"/>
              <w:bottom w:val="single" w:sz="8" w:space="0" w:color="auto"/>
              <w:right w:val="single" w:sz="8" w:space="0" w:color="auto"/>
            </w:tcBorders>
            <w:shd w:val="clear" w:color="auto" w:fill="FFFF00"/>
            <w:tcMar>
              <w:top w:w="14" w:type="dxa"/>
              <w:left w:w="58" w:type="dxa"/>
              <w:bottom w:w="14" w:type="dxa"/>
              <w:right w:w="58" w:type="dxa"/>
            </w:tcMar>
            <w:vAlign w:val="center"/>
          </w:tcPr>
          <w:p w:rsidR="008E00E8" w:rsidRDefault="008E00E8" w:rsidP="00AF46C9">
            <w:pPr>
              <w:pStyle w:val="Table"/>
            </w:pPr>
          </w:p>
        </w:tc>
        <w:tc>
          <w:tcPr>
            <w:tcW w:w="319" w:type="dxa"/>
            <w:tcBorders>
              <w:top w:val="nil"/>
              <w:left w:val="nil"/>
              <w:bottom w:val="single" w:sz="8" w:space="0" w:color="auto"/>
              <w:right w:val="double" w:sz="4" w:space="0" w:color="auto"/>
            </w:tcBorders>
            <w:shd w:val="clear" w:color="auto" w:fill="FFFF00"/>
            <w:tcMar>
              <w:top w:w="14" w:type="dxa"/>
              <w:left w:w="58" w:type="dxa"/>
              <w:bottom w:w="14" w:type="dxa"/>
              <w:right w:w="58" w:type="dxa"/>
            </w:tcMar>
            <w:vAlign w:val="center"/>
            <w:hideMark/>
          </w:tcPr>
          <w:p w:rsidR="008E00E8" w:rsidRDefault="008E00E8" w:rsidP="00AF46C9">
            <w:pPr>
              <w:pStyle w:val="Table"/>
            </w:pPr>
            <w:r>
              <w:t>X</w:t>
            </w:r>
          </w:p>
        </w:tc>
        <w:tc>
          <w:tcPr>
            <w:tcW w:w="477" w:type="dxa"/>
            <w:tcBorders>
              <w:top w:val="nil"/>
              <w:left w:val="nil"/>
              <w:bottom w:val="single" w:sz="8" w:space="0" w:color="auto"/>
              <w:right w:val="single" w:sz="8" w:space="0" w:color="auto"/>
            </w:tcBorders>
            <w:shd w:val="clear" w:color="auto" w:fill="FFFF00"/>
            <w:tcMar>
              <w:top w:w="14" w:type="dxa"/>
              <w:left w:w="58" w:type="dxa"/>
              <w:bottom w:w="14" w:type="dxa"/>
              <w:right w:w="58" w:type="dxa"/>
            </w:tcMar>
            <w:vAlign w:val="center"/>
          </w:tcPr>
          <w:p w:rsidR="008E00E8" w:rsidRDefault="008E00E8" w:rsidP="00AF46C9">
            <w:pPr>
              <w:pStyle w:val="Table"/>
            </w:pPr>
          </w:p>
        </w:tc>
        <w:tc>
          <w:tcPr>
            <w:tcW w:w="510" w:type="dxa"/>
            <w:tcBorders>
              <w:top w:val="nil"/>
              <w:left w:val="nil"/>
              <w:bottom w:val="single" w:sz="8" w:space="0" w:color="auto"/>
              <w:right w:val="single" w:sz="8" w:space="0" w:color="auto"/>
            </w:tcBorders>
            <w:shd w:val="clear" w:color="auto" w:fill="FFFF00"/>
            <w:tcMar>
              <w:top w:w="14" w:type="dxa"/>
              <w:left w:w="58" w:type="dxa"/>
              <w:bottom w:w="14" w:type="dxa"/>
              <w:right w:w="58" w:type="dxa"/>
            </w:tcMar>
            <w:vAlign w:val="center"/>
          </w:tcPr>
          <w:p w:rsidR="008E00E8" w:rsidRDefault="008E00E8" w:rsidP="00AF46C9">
            <w:pPr>
              <w:pStyle w:val="Table"/>
            </w:pPr>
          </w:p>
        </w:tc>
        <w:tc>
          <w:tcPr>
            <w:tcW w:w="330" w:type="dxa"/>
            <w:tcBorders>
              <w:top w:val="nil"/>
              <w:left w:val="nil"/>
              <w:bottom w:val="single" w:sz="8" w:space="0" w:color="auto"/>
              <w:right w:val="double" w:sz="4" w:space="0" w:color="auto"/>
            </w:tcBorders>
            <w:shd w:val="clear" w:color="auto" w:fill="FFFF00"/>
            <w:tcMar>
              <w:top w:w="14" w:type="dxa"/>
              <w:left w:w="58" w:type="dxa"/>
              <w:bottom w:w="14" w:type="dxa"/>
              <w:right w:w="58" w:type="dxa"/>
            </w:tcMar>
            <w:vAlign w:val="center"/>
            <w:hideMark/>
          </w:tcPr>
          <w:p w:rsidR="008E00E8" w:rsidRDefault="008E00E8" w:rsidP="00AF46C9">
            <w:pPr>
              <w:pStyle w:val="Table"/>
            </w:pPr>
            <w:r>
              <w:t>X</w:t>
            </w:r>
          </w:p>
        </w:tc>
        <w:tc>
          <w:tcPr>
            <w:tcW w:w="443" w:type="dxa"/>
            <w:tcBorders>
              <w:top w:val="nil"/>
              <w:left w:val="nil"/>
              <w:bottom w:val="single" w:sz="8" w:space="0" w:color="auto"/>
              <w:right w:val="single" w:sz="8" w:space="0" w:color="auto"/>
            </w:tcBorders>
            <w:shd w:val="clear" w:color="auto" w:fill="FFFF00"/>
            <w:tcMar>
              <w:top w:w="14" w:type="dxa"/>
              <w:left w:w="58" w:type="dxa"/>
              <w:bottom w:w="14" w:type="dxa"/>
              <w:right w:w="58" w:type="dxa"/>
            </w:tcMar>
            <w:vAlign w:val="center"/>
            <w:hideMark/>
          </w:tcPr>
          <w:p w:rsidR="008E00E8" w:rsidRDefault="008E00E8" w:rsidP="00AF46C9">
            <w:pPr>
              <w:pStyle w:val="Table"/>
            </w:pPr>
            <w:r>
              <w:t>X</w:t>
            </w:r>
          </w:p>
        </w:tc>
      </w:tr>
      <w:tr w:rsidR="008E00E8" w:rsidTr="00AF46C9">
        <w:trPr>
          <w:trHeight w:val="296"/>
          <w:jc w:val="center"/>
        </w:trPr>
        <w:tc>
          <w:tcPr>
            <w:tcW w:w="643" w:type="dxa"/>
            <w:tcBorders>
              <w:top w:val="nil"/>
              <w:left w:val="single" w:sz="8" w:space="0" w:color="auto"/>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jc w:val="center"/>
            </w:pPr>
            <w:r>
              <w:t>2</w:t>
            </w:r>
          </w:p>
        </w:tc>
        <w:tc>
          <w:tcPr>
            <w:tcW w:w="1590" w:type="dxa"/>
            <w:tcBorders>
              <w:top w:val="nil"/>
              <w:left w:val="nil"/>
              <w:bottom w:val="single" w:sz="8" w:space="0" w:color="auto"/>
              <w:right w:val="double" w:sz="4" w:space="0" w:color="auto"/>
            </w:tcBorders>
            <w:tcMar>
              <w:top w:w="14" w:type="dxa"/>
              <w:left w:w="58" w:type="dxa"/>
              <w:bottom w:w="14" w:type="dxa"/>
              <w:right w:w="58" w:type="dxa"/>
            </w:tcMar>
            <w:hideMark/>
          </w:tcPr>
          <w:p w:rsidR="008E00E8" w:rsidRDefault="008E00E8" w:rsidP="00AF46C9">
            <w:pPr>
              <w:pStyle w:val="Table"/>
            </w:pPr>
            <w:r>
              <w:t>GPS III Code Flex 1</w:t>
            </w:r>
          </w:p>
        </w:tc>
        <w:tc>
          <w:tcPr>
            <w:tcW w:w="401" w:type="dxa"/>
            <w:tcBorders>
              <w:top w:val="nil"/>
              <w:left w:val="nil"/>
              <w:bottom w:val="single" w:sz="8" w:space="0" w:color="auto"/>
              <w:right w:val="single" w:sz="8" w:space="0" w:color="auto"/>
            </w:tcBorders>
            <w:tcMar>
              <w:top w:w="14" w:type="dxa"/>
              <w:left w:w="58" w:type="dxa"/>
              <w:bottom w:w="14" w:type="dxa"/>
              <w:right w:w="58" w:type="dxa"/>
            </w:tcMar>
            <w:vAlign w:val="center"/>
          </w:tcPr>
          <w:p w:rsidR="008E00E8" w:rsidRDefault="008E00E8" w:rsidP="00AF46C9">
            <w:pPr>
              <w:pStyle w:val="Table"/>
            </w:pPr>
          </w:p>
        </w:tc>
        <w:tc>
          <w:tcPr>
            <w:tcW w:w="443"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510"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413" w:type="dxa"/>
            <w:tcBorders>
              <w:top w:val="nil"/>
              <w:left w:val="nil"/>
              <w:bottom w:val="single" w:sz="8" w:space="0" w:color="auto"/>
              <w:right w:val="double" w:sz="4" w:space="0" w:color="auto"/>
            </w:tcBorders>
            <w:tcMar>
              <w:top w:w="14" w:type="dxa"/>
              <w:left w:w="58" w:type="dxa"/>
              <w:bottom w:w="14" w:type="dxa"/>
              <w:right w:w="58" w:type="dxa"/>
            </w:tcMar>
            <w:vAlign w:val="center"/>
          </w:tcPr>
          <w:p w:rsidR="008E00E8" w:rsidRDefault="008E00E8" w:rsidP="00AF46C9">
            <w:pPr>
              <w:pStyle w:val="Table"/>
            </w:pPr>
          </w:p>
        </w:tc>
        <w:tc>
          <w:tcPr>
            <w:tcW w:w="477"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510"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413" w:type="dxa"/>
            <w:tcBorders>
              <w:top w:val="nil"/>
              <w:left w:val="nil"/>
              <w:bottom w:val="single" w:sz="8" w:space="0" w:color="auto"/>
              <w:right w:val="double" w:sz="4" w:space="0" w:color="auto"/>
            </w:tcBorders>
            <w:tcMar>
              <w:top w:w="14" w:type="dxa"/>
              <w:left w:w="58" w:type="dxa"/>
              <w:bottom w:w="14" w:type="dxa"/>
              <w:right w:w="58" w:type="dxa"/>
            </w:tcMar>
            <w:vAlign w:val="center"/>
          </w:tcPr>
          <w:p w:rsidR="008E00E8" w:rsidRDefault="008E00E8" w:rsidP="00AF46C9">
            <w:pPr>
              <w:pStyle w:val="Table"/>
            </w:pPr>
          </w:p>
        </w:tc>
        <w:tc>
          <w:tcPr>
            <w:tcW w:w="330"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330" w:type="dxa"/>
            <w:tcBorders>
              <w:top w:val="nil"/>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330"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443" w:type="dxa"/>
            <w:tcBorders>
              <w:top w:val="nil"/>
              <w:left w:val="nil"/>
              <w:bottom w:val="single" w:sz="8" w:space="0" w:color="auto"/>
              <w:right w:val="single" w:sz="8" w:space="0" w:color="auto"/>
            </w:tcBorders>
            <w:tcMar>
              <w:top w:w="14" w:type="dxa"/>
              <w:left w:w="58" w:type="dxa"/>
              <w:bottom w:w="14" w:type="dxa"/>
              <w:right w:w="58" w:type="dxa"/>
            </w:tcMar>
            <w:vAlign w:val="center"/>
          </w:tcPr>
          <w:p w:rsidR="008E00E8" w:rsidRDefault="008E00E8" w:rsidP="00AF46C9">
            <w:pPr>
              <w:pStyle w:val="Table"/>
            </w:pPr>
          </w:p>
        </w:tc>
        <w:tc>
          <w:tcPr>
            <w:tcW w:w="510" w:type="dxa"/>
            <w:tcBorders>
              <w:top w:val="nil"/>
              <w:left w:val="nil"/>
              <w:bottom w:val="single" w:sz="8" w:space="0" w:color="auto"/>
              <w:right w:val="single" w:sz="8" w:space="0" w:color="auto"/>
            </w:tcBorders>
            <w:tcMar>
              <w:top w:w="14" w:type="dxa"/>
              <w:left w:w="58" w:type="dxa"/>
              <w:bottom w:w="14" w:type="dxa"/>
              <w:right w:w="58" w:type="dxa"/>
            </w:tcMar>
            <w:vAlign w:val="center"/>
          </w:tcPr>
          <w:p w:rsidR="008E00E8" w:rsidRDefault="008E00E8" w:rsidP="00AF46C9">
            <w:pPr>
              <w:pStyle w:val="Table"/>
            </w:pPr>
          </w:p>
        </w:tc>
        <w:tc>
          <w:tcPr>
            <w:tcW w:w="319" w:type="dxa"/>
            <w:tcBorders>
              <w:top w:val="nil"/>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477" w:type="dxa"/>
            <w:tcBorders>
              <w:top w:val="nil"/>
              <w:left w:val="nil"/>
              <w:bottom w:val="single" w:sz="8" w:space="0" w:color="auto"/>
              <w:right w:val="single" w:sz="8" w:space="0" w:color="auto"/>
            </w:tcBorders>
            <w:tcMar>
              <w:top w:w="14" w:type="dxa"/>
              <w:left w:w="58" w:type="dxa"/>
              <w:bottom w:w="14" w:type="dxa"/>
              <w:right w:w="58" w:type="dxa"/>
            </w:tcMar>
            <w:vAlign w:val="center"/>
          </w:tcPr>
          <w:p w:rsidR="008E00E8" w:rsidRDefault="008E00E8" w:rsidP="00AF46C9">
            <w:pPr>
              <w:pStyle w:val="Table"/>
            </w:pPr>
          </w:p>
        </w:tc>
        <w:tc>
          <w:tcPr>
            <w:tcW w:w="510" w:type="dxa"/>
            <w:tcBorders>
              <w:top w:val="nil"/>
              <w:left w:val="nil"/>
              <w:bottom w:val="single" w:sz="8" w:space="0" w:color="auto"/>
              <w:right w:val="single" w:sz="8" w:space="0" w:color="auto"/>
            </w:tcBorders>
            <w:tcMar>
              <w:top w:w="14" w:type="dxa"/>
              <w:left w:w="58" w:type="dxa"/>
              <w:bottom w:w="14" w:type="dxa"/>
              <w:right w:w="58" w:type="dxa"/>
            </w:tcMar>
            <w:vAlign w:val="center"/>
          </w:tcPr>
          <w:p w:rsidR="008E00E8" w:rsidRDefault="008E00E8" w:rsidP="00AF46C9">
            <w:pPr>
              <w:pStyle w:val="Table"/>
            </w:pPr>
          </w:p>
        </w:tc>
        <w:tc>
          <w:tcPr>
            <w:tcW w:w="330" w:type="dxa"/>
            <w:tcBorders>
              <w:top w:val="nil"/>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443"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X</w:t>
            </w:r>
          </w:p>
        </w:tc>
      </w:tr>
      <w:tr w:rsidR="008E00E8" w:rsidTr="00AF46C9">
        <w:trPr>
          <w:trHeight w:val="296"/>
          <w:jc w:val="center"/>
        </w:trPr>
        <w:tc>
          <w:tcPr>
            <w:tcW w:w="643" w:type="dxa"/>
            <w:tcBorders>
              <w:top w:val="nil"/>
              <w:left w:val="single" w:sz="8" w:space="0" w:color="auto"/>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jc w:val="center"/>
            </w:pPr>
            <w:r>
              <w:t>3</w:t>
            </w:r>
          </w:p>
        </w:tc>
        <w:tc>
          <w:tcPr>
            <w:tcW w:w="1590" w:type="dxa"/>
            <w:tcBorders>
              <w:top w:val="nil"/>
              <w:left w:val="nil"/>
              <w:bottom w:val="single" w:sz="8" w:space="0" w:color="auto"/>
              <w:right w:val="double" w:sz="4" w:space="0" w:color="auto"/>
            </w:tcBorders>
            <w:tcMar>
              <w:top w:w="14" w:type="dxa"/>
              <w:left w:w="58" w:type="dxa"/>
              <w:bottom w:w="14" w:type="dxa"/>
              <w:right w:w="58" w:type="dxa"/>
            </w:tcMar>
            <w:hideMark/>
          </w:tcPr>
          <w:p w:rsidR="008E00E8" w:rsidRDefault="008E00E8" w:rsidP="00AF46C9">
            <w:pPr>
              <w:pStyle w:val="Table"/>
            </w:pPr>
            <w:r>
              <w:t>GPS III Code Flex 2</w:t>
            </w:r>
          </w:p>
        </w:tc>
        <w:tc>
          <w:tcPr>
            <w:tcW w:w="401"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443" w:type="dxa"/>
            <w:tcBorders>
              <w:top w:val="nil"/>
              <w:left w:val="nil"/>
              <w:bottom w:val="single" w:sz="8" w:space="0" w:color="auto"/>
              <w:right w:val="single" w:sz="8" w:space="0" w:color="auto"/>
            </w:tcBorders>
            <w:tcMar>
              <w:top w:w="14" w:type="dxa"/>
              <w:left w:w="58" w:type="dxa"/>
              <w:bottom w:w="14" w:type="dxa"/>
              <w:right w:w="58" w:type="dxa"/>
            </w:tcMar>
            <w:vAlign w:val="center"/>
          </w:tcPr>
          <w:p w:rsidR="008E00E8" w:rsidRDefault="008E00E8" w:rsidP="00AF46C9">
            <w:pPr>
              <w:pStyle w:val="Table"/>
            </w:pPr>
          </w:p>
        </w:tc>
        <w:tc>
          <w:tcPr>
            <w:tcW w:w="510" w:type="dxa"/>
            <w:tcBorders>
              <w:top w:val="nil"/>
              <w:left w:val="nil"/>
              <w:bottom w:val="single" w:sz="8" w:space="0" w:color="auto"/>
              <w:right w:val="single" w:sz="8" w:space="0" w:color="auto"/>
            </w:tcBorders>
            <w:tcMar>
              <w:top w:w="14" w:type="dxa"/>
              <w:left w:w="58" w:type="dxa"/>
              <w:bottom w:w="14" w:type="dxa"/>
              <w:right w:w="58" w:type="dxa"/>
            </w:tcMar>
            <w:vAlign w:val="center"/>
          </w:tcPr>
          <w:p w:rsidR="008E00E8" w:rsidRDefault="008E00E8" w:rsidP="00AF46C9">
            <w:pPr>
              <w:pStyle w:val="Table"/>
            </w:pPr>
          </w:p>
        </w:tc>
        <w:tc>
          <w:tcPr>
            <w:tcW w:w="413" w:type="dxa"/>
            <w:tcBorders>
              <w:top w:val="nil"/>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477" w:type="dxa"/>
            <w:tcBorders>
              <w:top w:val="nil"/>
              <w:left w:val="nil"/>
              <w:bottom w:val="single" w:sz="8" w:space="0" w:color="auto"/>
              <w:right w:val="single" w:sz="8" w:space="0" w:color="auto"/>
            </w:tcBorders>
            <w:tcMar>
              <w:top w:w="14" w:type="dxa"/>
              <w:left w:w="58" w:type="dxa"/>
              <w:bottom w:w="14" w:type="dxa"/>
              <w:right w:w="58" w:type="dxa"/>
            </w:tcMar>
            <w:vAlign w:val="center"/>
          </w:tcPr>
          <w:p w:rsidR="008E00E8" w:rsidRDefault="008E00E8" w:rsidP="00AF46C9">
            <w:pPr>
              <w:pStyle w:val="Table"/>
            </w:pPr>
          </w:p>
        </w:tc>
        <w:tc>
          <w:tcPr>
            <w:tcW w:w="510" w:type="dxa"/>
            <w:tcBorders>
              <w:top w:val="nil"/>
              <w:left w:val="nil"/>
              <w:bottom w:val="single" w:sz="8" w:space="0" w:color="auto"/>
              <w:right w:val="single" w:sz="8" w:space="0" w:color="auto"/>
            </w:tcBorders>
            <w:tcMar>
              <w:top w:w="14" w:type="dxa"/>
              <w:left w:w="58" w:type="dxa"/>
              <w:bottom w:w="14" w:type="dxa"/>
              <w:right w:w="58" w:type="dxa"/>
            </w:tcMar>
            <w:vAlign w:val="center"/>
          </w:tcPr>
          <w:p w:rsidR="008E00E8" w:rsidRDefault="008E00E8" w:rsidP="00AF46C9">
            <w:pPr>
              <w:pStyle w:val="Table"/>
            </w:pPr>
          </w:p>
        </w:tc>
        <w:tc>
          <w:tcPr>
            <w:tcW w:w="413" w:type="dxa"/>
            <w:tcBorders>
              <w:top w:val="nil"/>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330"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330" w:type="dxa"/>
            <w:tcBorders>
              <w:top w:val="nil"/>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330" w:type="dxa"/>
            <w:tcBorders>
              <w:top w:val="nil"/>
              <w:left w:val="nil"/>
              <w:bottom w:val="single" w:sz="8" w:space="0" w:color="auto"/>
              <w:right w:val="single" w:sz="8" w:space="0" w:color="auto"/>
            </w:tcBorders>
            <w:tcMar>
              <w:top w:w="14" w:type="dxa"/>
              <w:left w:w="58" w:type="dxa"/>
              <w:bottom w:w="14" w:type="dxa"/>
              <w:right w:w="58" w:type="dxa"/>
            </w:tcMar>
            <w:vAlign w:val="center"/>
          </w:tcPr>
          <w:p w:rsidR="008E00E8" w:rsidRDefault="008E00E8" w:rsidP="00AF46C9">
            <w:pPr>
              <w:pStyle w:val="Table"/>
            </w:pPr>
          </w:p>
        </w:tc>
        <w:tc>
          <w:tcPr>
            <w:tcW w:w="443"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510"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319" w:type="dxa"/>
            <w:tcBorders>
              <w:top w:val="nil"/>
              <w:left w:val="nil"/>
              <w:bottom w:val="single" w:sz="8" w:space="0" w:color="auto"/>
              <w:right w:val="double" w:sz="4" w:space="0" w:color="auto"/>
            </w:tcBorders>
            <w:tcMar>
              <w:top w:w="14" w:type="dxa"/>
              <w:left w:w="58" w:type="dxa"/>
              <w:bottom w:w="14" w:type="dxa"/>
              <w:right w:w="58" w:type="dxa"/>
            </w:tcMar>
            <w:vAlign w:val="center"/>
          </w:tcPr>
          <w:p w:rsidR="008E00E8" w:rsidRDefault="008E00E8" w:rsidP="00AF46C9">
            <w:pPr>
              <w:pStyle w:val="Table"/>
            </w:pPr>
          </w:p>
        </w:tc>
        <w:tc>
          <w:tcPr>
            <w:tcW w:w="477"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510"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330" w:type="dxa"/>
            <w:tcBorders>
              <w:top w:val="nil"/>
              <w:left w:val="nil"/>
              <w:bottom w:val="single" w:sz="8" w:space="0" w:color="auto"/>
              <w:right w:val="double" w:sz="4" w:space="0" w:color="auto"/>
            </w:tcBorders>
            <w:tcMar>
              <w:top w:w="14" w:type="dxa"/>
              <w:left w:w="58" w:type="dxa"/>
              <w:bottom w:w="14" w:type="dxa"/>
              <w:right w:w="58" w:type="dxa"/>
            </w:tcMar>
            <w:vAlign w:val="center"/>
          </w:tcPr>
          <w:p w:rsidR="008E00E8" w:rsidRDefault="008E00E8" w:rsidP="00AF46C9">
            <w:pPr>
              <w:pStyle w:val="Table"/>
            </w:pPr>
          </w:p>
        </w:tc>
        <w:tc>
          <w:tcPr>
            <w:tcW w:w="443"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X</w:t>
            </w:r>
          </w:p>
        </w:tc>
      </w:tr>
      <w:tr w:rsidR="008E00E8" w:rsidTr="00AF46C9">
        <w:trPr>
          <w:trHeight w:val="197"/>
          <w:jc w:val="center"/>
        </w:trPr>
        <w:tc>
          <w:tcPr>
            <w:tcW w:w="9418" w:type="dxa"/>
            <w:gridSpan w:val="19"/>
            <w:tcBorders>
              <w:top w:val="nil"/>
              <w:left w:val="single" w:sz="8" w:space="0" w:color="auto"/>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Note: L1C has L1Cd and L1Cp code components</w:t>
            </w:r>
          </w:p>
        </w:tc>
      </w:tr>
      <w:tr w:rsidR="008E00E8" w:rsidTr="00AF46C9">
        <w:trPr>
          <w:trHeight w:val="197"/>
          <w:jc w:val="center"/>
        </w:trPr>
        <w:tc>
          <w:tcPr>
            <w:tcW w:w="9418" w:type="dxa"/>
            <w:gridSpan w:val="19"/>
            <w:tcBorders>
              <w:top w:val="nil"/>
              <w:left w:val="single" w:sz="8" w:space="0" w:color="auto"/>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Note: L2C has L2CL and L2CM code components</w:t>
            </w:r>
          </w:p>
        </w:tc>
      </w:tr>
      <w:tr w:rsidR="008E00E8" w:rsidTr="00AF46C9">
        <w:trPr>
          <w:trHeight w:val="198"/>
          <w:jc w:val="center"/>
        </w:trPr>
        <w:tc>
          <w:tcPr>
            <w:tcW w:w="9418" w:type="dxa"/>
            <w:gridSpan w:val="19"/>
            <w:tcBorders>
              <w:top w:val="nil"/>
              <w:left w:val="single" w:sz="8" w:space="0" w:color="auto"/>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MITE Configuration: L1EC Data, L2EC Data, L5 Data, L1MEC Data, L2MEC Data, L3 Data</w:t>
            </w:r>
          </w:p>
        </w:tc>
      </w:tr>
      <w:tr w:rsidR="008E00E8" w:rsidTr="00AF46C9">
        <w:trPr>
          <w:trHeight w:val="203"/>
          <w:jc w:val="center"/>
        </w:trPr>
        <w:tc>
          <w:tcPr>
            <w:tcW w:w="9418" w:type="dxa"/>
            <w:gridSpan w:val="19"/>
            <w:tcBorders>
              <w:top w:val="nil"/>
              <w:left w:val="single" w:sz="8" w:space="0" w:color="auto"/>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NPEITE Configuration: EC Composite (L1EC, L2EC, L5), MEC Composite (L1MEC, L2MEC), L3 Data</w:t>
            </w:r>
          </w:p>
        </w:tc>
      </w:tr>
    </w:tbl>
    <w:p w:rsidR="008E00E8" w:rsidRDefault="008E00E8" w:rsidP="008E00E8">
      <w:pPr>
        <w:pStyle w:val="ListParagraph"/>
        <w:tabs>
          <w:tab w:val="left" w:pos="1080"/>
        </w:tabs>
      </w:pPr>
    </w:p>
    <w:p w:rsidR="008E00E8" w:rsidRDefault="008E00E8" w:rsidP="008E00E8">
      <w:pPr>
        <w:pStyle w:val="ListParagraph"/>
        <w:numPr>
          <w:ilvl w:val="0"/>
          <w:numId w:val="42"/>
        </w:numPr>
        <w:tabs>
          <w:tab w:val="left" w:pos="1080"/>
        </w:tabs>
      </w:pPr>
      <w:r>
        <w:t xml:space="preserve">Manually start Control Panel service: in explorer window either </w:t>
      </w:r>
    </w:p>
    <w:p w:rsidR="008E00E8" w:rsidRDefault="008E00E8" w:rsidP="008E00E8">
      <w:pPr>
        <w:pStyle w:val="ListParagraph"/>
        <w:numPr>
          <w:ilvl w:val="1"/>
          <w:numId w:val="42"/>
        </w:numPr>
        <w:tabs>
          <w:tab w:val="left" w:pos="1080"/>
        </w:tabs>
      </w:pPr>
      <w:r>
        <w:t xml:space="preserve">click on shortcut for </w:t>
      </w:r>
      <w:r w:rsidRPr="001149B3">
        <w:rPr>
          <w:b/>
        </w:rPr>
        <w:t>LBCR.GUI.ControlPanel.exe</w:t>
      </w:r>
      <w:r>
        <w:t xml:space="preserve"> , or</w:t>
      </w:r>
    </w:p>
    <w:p w:rsidR="008E00E8" w:rsidRPr="00AF529B" w:rsidRDefault="00AF46C9" w:rsidP="008E00E8">
      <w:pPr>
        <w:pStyle w:val="ListParagraph"/>
        <w:numPr>
          <w:ilvl w:val="1"/>
          <w:numId w:val="42"/>
        </w:numPr>
        <w:tabs>
          <w:tab w:val="left" w:pos="1080"/>
        </w:tabs>
      </w:pPr>
      <w:r>
        <w:t>Navigate</w:t>
      </w:r>
      <w:r w:rsidR="008E00E8">
        <w:t xml:space="preserve"> to c</w:t>
      </w:r>
      <w:r>
        <w:t>: /</w:t>
      </w:r>
      <w:r w:rsidR="008E00E8">
        <w:t>LBCR/Controller/</w:t>
      </w:r>
      <w:r w:rsidR="008E00E8" w:rsidRPr="00FC6336">
        <w:t xml:space="preserve"> </w:t>
      </w:r>
      <w:r w:rsidR="008E00E8">
        <w:t xml:space="preserve">LBCR.GUI.ControlPanel and double click on </w:t>
      </w:r>
      <w:r w:rsidR="008E00E8" w:rsidRPr="001149B3">
        <w:rPr>
          <w:b/>
        </w:rPr>
        <w:t>LBCR.GUI.ControlPanel.exe</w:t>
      </w:r>
      <w:r w:rsidR="008E00E8">
        <w:rPr>
          <w:b/>
        </w:rPr>
        <w:t>.</w:t>
      </w:r>
    </w:p>
    <w:p w:rsidR="008E00E8" w:rsidRDefault="008E00E8" w:rsidP="008E00E8">
      <w:pPr>
        <w:pStyle w:val="ListParagraph"/>
        <w:numPr>
          <w:ilvl w:val="1"/>
          <w:numId w:val="42"/>
        </w:numPr>
        <w:tabs>
          <w:tab w:val="left" w:pos="1080"/>
        </w:tabs>
      </w:pPr>
      <w:r>
        <w:t>Observe Control Panel window open.</w:t>
      </w:r>
    </w:p>
    <w:p w:rsidR="00BA61F6" w:rsidRDefault="008E00E8" w:rsidP="006E6C97">
      <w:r>
        <w:lastRenderedPageBreak/>
        <w:t>Below is a view of the Control Panel at a later stage – don’t expect to see Controller, DAQ1 &amp; DAQ2 or messages immediately upon opening.)</w:t>
      </w:r>
      <w:r>
        <w:br/>
      </w:r>
      <w:r w:rsidRPr="008E00E8">
        <w:rPr>
          <w:noProof/>
        </w:rPr>
        <w:drawing>
          <wp:inline distT="0" distB="0" distL="0" distR="0">
            <wp:extent cx="4980462" cy="4294862"/>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985815" cy="4299478"/>
                    </a:xfrm>
                    <a:prstGeom prst="rect">
                      <a:avLst/>
                    </a:prstGeom>
                    <a:noFill/>
                    <a:ln w="9525">
                      <a:noFill/>
                      <a:miter lim="800000"/>
                      <a:headEnd/>
                      <a:tailEnd/>
                    </a:ln>
                  </pic:spPr>
                </pic:pic>
              </a:graphicData>
            </a:graphic>
          </wp:inline>
        </w:drawing>
      </w:r>
    </w:p>
    <w:p w:rsidR="00FB59E9" w:rsidRDefault="00FB59E9" w:rsidP="006E6C97"/>
    <w:p w:rsidR="00F75867" w:rsidRDefault="00FB59E9" w:rsidP="00F75867">
      <w:pPr>
        <w:pStyle w:val="Heading3"/>
      </w:pPr>
      <w:bookmarkStart w:id="35" w:name="_Toc379429541"/>
      <w:r>
        <w:t>How to View LBCR Correlator Plots</w:t>
      </w:r>
      <w:bookmarkEnd w:id="35"/>
    </w:p>
    <w:p w:rsidR="00F75867" w:rsidRDefault="00F75867" w:rsidP="00F75867">
      <w:pPr>
        <w:pStyle w:val="ListParagraph"/>
        <w:tabs>
          <w:tab w:val="left" w:pos="1080"/>
        </w:tabs>
      </w:pPr>
    </w:p>
    <w:p w:rsidR="00F75867" w:rsidRDefault="00F75867" w:rsidP="00F75867">
      <w:pPr>
        <w:pStyle w:val="ListParagraph"/>
        <w:numPr>
          <w:ilvl w:val="0"/>
          <w:numId w:val="49"/>
        </w:numPr>
        <w:tabs>
          <w:tab w:val="left" w:pos="1080"/>
        </w:tabs>
      </w:pPr>
      <w:r>
        <w:t xml:space="preserve">At the Control Panel, select </w:t>
      </w:r>
      <w:r w:rsidRPr="00D973A4">
        <w:rPr>
          <w:b/>
        </w:rPr>
        <w:t xml:space="preserve">tools-&gt;correlation plots </w:t>
      </w:r>
      <w:r>
        <w:t xml:space="preserve">  </w:t>
      </w:r>
    </w:p>
    <w:p w:rsidR="00F75867" w:rsidRDefault="00F75867" w:rsidP="00F75867">
      <w:pPr>
        <w:pStyle w:val="ListParagraph"/>
        <w:numPr>
          <w:ilvl w:val="0"/>
          <w:numId w:val="49"/>
        </w:numPr>
        <w:tabs>
          <w:tab w:val="left" w:pos="1080"/>
        </w:tabs>
      </w:pPr>
      <w:r>
        <w:t>Check [</w:t>
      </w:r>
      <w:r w:rsidRPr="00525F01">
        <w:rPr>
          <w:b/>
        </w:rPr>
        <w:t>Auto</w:t>
      </w:r>
      <w:r>
        <w:t>].</w:t>
      </w:r>
    </w:p>
    <w:p w:rsidR="00F75867" w:rsidRDefault="00F75867" w:rsidP="00F75867">
      <w:pPr>
        <w:pStyle w:val="ListParagraph"/>
        <w:numPr>
          <w:ilvl w:val="0"/>
          <w:numId w:val="49"/>
        </w:numPr>
        <w:tabs>
          <w:tab w:val="left" w:pos="1080"/>
        </w:tabs>
      </w:pPr>
      <w:r>
        <w:t>On NPEITE click</w:t>
      </w:r>
      <w:r w:rsidRPr="00525F01">
        <w:rPr>
          <w:b/>
        </w:rPr>
        <w:t xml:space="preserve"> NPEITE Nominal</w:t>
      </w:r>
      <w:r>
        <w:t xml:space="preserve">.  On MITE click </w:t>
      </w:r>
      <w:r w:rsidRPr="00CA512C">
        <w:rPr>
          <w:b/>
        </w:rPr>
        <w:t>MITE Nominal</w:t>
      </w:r>
      <w:r>
        <w:t>.</w:t>
      </w:r>
    </w:p>
    <w:p w:rsidR="00F75867" w:rsidRDefault="00F75867" w:rsidP="00F75867">
      <w:pPr>
        <w:pStyle w:val="ListParagraph"/>
        <w:numPr>
          <w:ilvl w:val="0"/>
          <w:numId w:val="49"/>
        </w:numPr>
        <w:tabs>
          <w:tab w:val="left" w:pos="1080"/>
        </w:tabs>
      </w:pPr>
      <w:r>
        <w:t>Observe Correlation plots as shown below.</w:t>
      </w:r>
    </w:p>
    <w:p w:rsidR="00F75867" w:rsidRDefault="00F75867" w:rsidP="00F75867">
      <w:pPr>
        <w:pStyle w:val="ListParagraph"/>
        <w:tabs>
          <w:tab w:val="left" w:pos="1080"/>
        </w:tabs>
      </w:pPr>
    </w:p>
    <w:p w:rsidR="00F75867" w:rsidRDefault="00F75867" w:rsidP="00F75867">
      <w:pPr>
        <w:pStyle w:val="ListParagraph"/>
        <w:tabs>
          <w:tab w:val="left" w:pos="1080"/>
        </w:tabs>
        <w:ind w:left="0"/>
        <w:jc w:val="both"/>
      </w:pPr>
      <w:r w:rsidRPr="00F75867">
        <w:rPr>
          <w:noProof/>
        </w:rPr>
        <w:lastRenderedPageBreak/>
        <w:drawing>
          <wp:inline distT="0" distB="0" distL="0" distR="0">
            <wp:extent cx="5943600" cy="5670790"/>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943600" cy="5670790"/>
                    </a:xfrm>
                    <a:prstGeom prst="rect">
                      <a:avLst/>
                    </a:prstGeom>
                    <a:noFill/>
                    <a:ln w="9525">
                      <a:noFill/>
                      <a:miter lim="800000"/>
                      <a:headEnd/>
                      <a:tailEnd/>
                    </a:ln>
                  </pic:spPr>
                </pic:pic>
              </a:graphicData>
            </a:graphic>
          </wp:inline>
        </w:drawing>
      </w:r>
    </w:p>
    <w:p w:rsidR="00A223FF" w:rsidRDefault="00A223FF" w:rsidP="00A223FF">
      <w:pPr>
        <w:pStyle w:val="Heading3"/>
        <w:numPr>
          <w:ilvl w:val="0"/>
          <w:numId w:val="0"/>
        </w:numPr>
        <w:ind w:left="720"/>
      </w:pPr>
    </w:p>
    <w:p w:rsidR="00F75867" w:rsidRDefault="00A223FF" w:rsidP="00A223FF">
      <w:pPr>
        <w:pStyle w:val="Heading3"/>
      </w:pPr>
      <w:bookmarkStart w:id="36" w:name="_Toc379429542"/>
      <w:r>
        <w:t>How to Save LBCR Log Files</w:t>
      </w:r>
      <w:bookmarkEnd w:id="36"/>
    </w:p>
    <w:p w:rsidR="00EC3974" w:rsidRDefault="00EC3974" w:rsidP="00EC3974">
      <w:r>
        <w:t xml:space="preserve">Saving log files on the LBCR is a manual step.  Logging occurs in the Control Panel window, so one prerequisite is that the </w:t>
      </w:r>
      <w:r w:rsidR="00AF46C9">
        <w:t>user brings</w:t>
      </w:r>
      <w:r>
        <w:t xml:space="preserve"> up the control panel on the LBCR after starting the services.</w:t>
      </w:r>
      <w:r w:rsidR="000A7621">
        <w:t xml:space="preserve">  The steps are listed below:</w:t>
      </w:r>
    </w:p>
    <w:p w:rsidR="000A7621" w:rsidRDefault="000A7621" w:rsidP="000A7621">
      <w:pPr>
        <w:pStyle w:val="ListParagraph"/>
        <w:numPr>
          <w:ilvl w:val="0"/>
          <w:numId w:val="50"/>
        </w:numPr>
      </w:pPr>
      <w:r>
        <w:t>Start service on each FEP.</w:t>
      </w:r>
    </w:p>
    <w:p w:rsidR="000A7621" w:rsidRDefault="000A7621" w:rsidP="000A7621">
      <w:pPr>
        <w:pStyle w:val="ListParagraph"/>
      </w:pPr>
      <w:r>
        <w:t>Once running (indicated by three lines of output on the DOS window)…</w:t>
      </w:r>
    </w:p>
    <w:p w:rsidR="000A7621" w:rsidRDefault="000A7621" w:rsidP="000A7621">
      <w:pPr>
        <w:pStyle w:val="ListParagraph"/>
        <w:numPr>
          <w:ilvl w:val="0"/>
          <w:numId w:val="50"/>
        </w:numPr>
      </w:pPr>
      <w:r>
        <w:t>Start service manager on the FEP_Controller (a.k.a. LBCR Controller)</w:t>
      </w:r>
    </w:p>
    <w:p w:rsidR="000A7621" w:rsidRDefault="000A7621" w:rsidP="000A7621">
      <w:pPr>
        <w:pStyle w:val="ListParagraph"/>
      </w:pPr>
      <w:r>
        <w:t>Once running (indicated by three lines of output on the DOS window)…</w:t>
      </w:r>
    </w:p>
    <w:p w:rsidR="000A7621" w:rsidRDefault="000A7621" w:rsidP="000A7621">
      <w:pPr>
        <w:pStyle w:val="ListParagraph"/>
        <w:numPr>
          <w:ilvl w:val="0"/>
          <w:numId w:val="50"/>
        </w:numPr>
      </w:pPr>
      <w:r>
        <w:t>Start the Control Panel.</w:t>
      </w:r>
    </w:p>
    <w:p w:rsidR="00207328" w:rsidRDefault="00207328" w:rsidP="00207328">
      <w:pPr>
        <w:pStyle w:val="ListParagraph"/>
      </w:pPr>
      <w:r>
        <w:lastRenderedPageBreak/>
        <w:t>Once up, begin tests that need to be logged.</w:t>
      </w:r>
    </w:p>
    <w:p w:rsidR="000A7621" w:rsidRDefault="00207328" w:rsidP="000A7621">
      <w:pPr>
        <w:pStyle w:val="ListParagraph"/>
        <w:numPr>
          <w:ilvl w:val="0"/>
          <w:numId w:val="50"/>
        </w:numPr>
      </w:pPr>
      <w:r>
        <w:t>To save LBCR logs following test, perform the following steps:</w:t>
      </w:r>
    </w:p>
    <w:p w:rsidR="00207328" w:rsidRPr="00207328" w:rsidRDefault="00207328" w:rsidP="00207328">
      <w:pPr>
        <w:pStyle w:val="ListParagraph"/>
        <w:numPr>
          <w:ilvl w:val="1"/>
          <w:numId w:val="50"/>
        </w:numPr>
      </w:pPr>
      <w:r>
        <w:t xml:space="preserve">In the Control Panel, select </w:t>
      </w:r>
      <w:r>
        <w:rPr>
          <w:b/>
        </w:rPr>
        <w:t>File</w:t>
      </w:r>
    </w:p>
    <w:p w:rsidR="00207328" w:rsidRDefault="00207328" w:rsidP="00207328">
      <w:pPr>
        <w:pStyle w:val="ListParagraph"/>
        <w:numPr>
          <w:ilvl w:val="1"/>
          <w:numId w:val="50"/>
        </w:numPr>
      </w:pPr>
      <w:r>
        <w:t xml:space="preserve">Select </w:t>
      </w:r>
      <w:r w:rsidRPr="00207328">
        <w:rPr>
          <w:b/>
        </w:rPr>
        <w:t>Save Logs</w:t>
      </w:r>
    </w:p>
    <w:p w:rsidR="00207328" w:rsidRDefault="00207328" w:rsidP="00207328">
      <w:pPr>
        <w:pStyle w:val="ListParagraph"/>
        <w:numPr>
          <w:ilvl w:val="1"/>
          <w:numId w:val="50"/>
        </w:numPr>
      </w:pPr>
      <w:r>
        <w:t>In the pop-up window, select or create a directory in which the multiple LBCFR log files will be written.</w:t>
      </w:r>
    </w:p>
    <w:p w:rsidR="00207328" w:rsidRDefault="00207328" w:rsidP="00207328">
      <w:pPr>
        <w:pStyle w:val="ListParagraph"/>
        <w:numPr>
          <w:ilvl w:val="1"/>
          <w:numId w:val="50"/>
        </w:numPr>
      </w:pPr>
      <w:r>
        <w:t>Using Windows Explorer, observe files in specified directory.</w:t>
      </w:r>
    </w:p>
    <w:p w:rsidR="00D54352" w:rsidRDefault="00D54352" w:rsidP="00D54352">
      <w:pPr>
        <w:pStyle w:val="ListParagraph"/>
        <w:numPr>
          <w:ilvl w:val="0"/>
          <w:numId w:val="50"/>
        </w:numPr>
      </w:pPr>
      <w:r>
        <w:t>Note that the act of saving files creates a snapshot of what has been logged to the Control Panel to date.  IT does not start a logging process that continually updates the files on disk.</w:t>
      </w:r>
    </w:p>
    <w:p w:rsidR="00D54352" w:rsidRPr="00EC3974" w:rsidRDefault="00D54352" w:rsidP="00D54352">
      <w:pPr>
        <w:ind w:left="720"/>
      </w:pPr>
      <w:r>
        <w:t>If you click on Save Logs a second time, the first log files will be over-written with later logs that contain a superset (T=0 to T=time of click) of the material originally logged.</w:t>
      </w:r>
    </w:p>
    <w:p w:rsidR="00390D2C" w:rsidRPr="00987D1E" w:rsidRDefault="00390D2C" w:rsidP="00D643D9">
      <w:pPr>
        <w:pStyle w:val="Heading1"/>
      </w:pPr>
      <w:bookmarkStart w:id="37" w:name="_Toc379429543"/>
      <w:r w:rsidRPr="00987D1E">
        <w:t>Post SWIT Procedure Issues list Data.</w:t>
      </w:r>
      <w:bookmarkEnd w:id="37"/>
    </w:p>
    <w:p w:rsidR="001B276D" w:rsidRDefault="00390D2C" w:rsidP="001B276D">
      <w:pPr>
        <w:ind w:left="90"/>
      </w:pPr>
      <w:r>
        <w:t xml:space="preserve">This section synopses the open issues raised by </w:t>
      </w:r>
      <w:r w:rsidR="00987D1E">
        <w:t xml:space="preserve">the Exelis team and </w:t>
      </w:r>
      <w:r>
        <w:t xml:space="preserve">customers during their reviews of </w:t>
      </w:r>
      <w:r w:rsidR="005B1CC5">
        <w:t>the</w:t>
      </w:r>
      <w:r>
        <w:t xml:space="preserve"> test results and data. The following table identifies our Post SWIT Issues List. </w:t>
      </w:r>
      <w:r w:rsidR="00987D1E">
        <w:t>The column labeled Issue Status</w:t>
      </w:r>
      <w:r>
        <w:t xml:space="preserve"> is used to try </w:t>
      </w:r>
      <w:r w:rsidR="00D446E9">
        <w:t>document some</w:t>
      </w:r>
      <w:r>
        <w:t xml:space="preserve"> </w:t>
      </w:r>
      <w:r w:rsidR="00987D1E">
        <w:t xml:space="preserve">situational </w:t>
      </w:r>
      <w:r>
        <w:t xml:space="preserve">information as to the closure of the issues identified. </w:t>
      </w:r>
    </w:p>
    <w:p w:rsidR="001B276D" w:rsidRDefault="001B276D" w:rsidP="003E321D"/>
    <w:p w:rsidR="001B276D" w:rsidRDefault="001B276D" w:rsidP="001B276D">
      <w:pPr>
        <w:ind w:left="90"/>
      </w:pPr>
    </w:p>
    <w:p w:rsidR="001B276D" w:rsidRDefault="001B276D" w:rsidP="003E321D">
      <w:pPr>
        <w:sectPr w:rsidR="001B276D" w:rsidSect="00D72304">
          <w:headerReference w:type="default" r:id="rId26"/>
          <w:pgSz w:w="12240" w:h="15840" w:code="1"/>
          <w:pgMar w:top="1440" w:right="1440" w:bottom="1440" w:left="1440" w:header="720" w:footer="720" w:gutter="0"/>
          <w:cols w:space="720"/>
          <w:docGrid w:linePitch="360"/>
        </w:sectPr>
      </w:pPr>
    </w:p>
    <w:p w:rsidR="006945DA" w:rsidRDefault="006945DA" w:rsidP="003E321D">
      <w:pPr>
        <w:pStyle w:val="Caption"/>
        <w:keepNext/>
        <w:jc w:val="center"/>
        <w:rPr>
          <w:sz w:val="28"/>
          <w:szCs w:val="28"/>
        </w:rPr>
      </w:pPr>
      <w:r w:rsidRPr="006945DA">
        <w:rPr>
          <w:sz w:val="28"/>
          <w:szCs w:val="28"/>
        </w:rPr>
        <w:lastRenderedPageBreak/>
        <w:t xml:space="preserve">Table </w:t>
      </w:r>
      <w:r w:rsidR="008B61C1" w:rsidRPr="006945DA">
        <w:rPr>
          <w:sz w:val="28"/>
          <w:szCs w:val="28"/>
        </w:rPr>
        <w:fldChar w:fldCharType="begin"/>
      </w:r>
      <w:r w:rsidRPr="006945DA">
        <w:rPr>
          <w:sz w:val="28"/>
          <w:szCs w:val="28"/>
        </w:rPr>
        <w:instrText xml:space="preserve"> SEQ Table \* ARABIC </w:instrText>
      </w:r>
      <w:r w:rsidR="008B61C1" w:rsidRPr="006945DA">
        <w:rPr>
          <w:sz w:val="28"/>
          <w:szCs w:val="28"/>
        </w:rPr>
        <w:fldChar w:fldCharType="separate"/>
      </w:r>
      <w:r w:rsidR="00724B5D">
        <w:rPr>
          <w:noProof/>
          <w:sz w:val="28"/>
          <w:szCs w:val="28"/>
        </w:rPr>
        <w:t>18</w:t>
      </w:r>
      <w:r w:rsidR="008B61C1" w:rsidRPr="006945DA">
        <w:rPr>
          <w:sz w:val="28"/>
          <w:szCs w:val="28"/>
        </w:rPr>
        <w:fldChar w:fldCharType="end"/>
      </w:r>
      <w:r w:rsidRPr="006945DA">
        <w:rPr>
          <w:sz w:val="28"/>
          <w:szCs w:val="28"/>
        </w:rPr>
        <w:t xml:space="preserve"> Post SWIT Issues by Sub Case</w:t>
      </w:r>
    </w:p>
    <w:p w:rsidR="00F94DB0" w:rsidRPr="00F94DB0" w:rsidRDefault="00F94DB0" w:rsidP="00F94DB0"/>
    <w:tbl>
      <w:tblPr>
        <w:tblW w:w="18129" w:type="dxa"/>
        <w:tblInd w:w="1098" w:type="dxa"/>
        <w:tblLook w:val="04A0"/>
      </w:tblPr>
      <w:tblGrid>
        <w:gridCol w:w="1170"/>
        <w:gridCol w:w="16959"/>
      </w:tblGrid>
      <w:tr w:rsidR="00326F6C" w:rsidRPr="00326F6C" w:rsidTr="001B276D">
        <w:trPr>
          <w:trHeight w:val="1140"/>
          <w:tblHeader/>
        </w:trPr>
        <w:tc>
          <w:tcPr>
            <w:tcW w:w="1170" w:type="dxa"/>
            <w:tcBorders>
              <w:top w:val="single" w:sz="8" w:space="0" w:color="auto"/>
              <w:left w:val="single" w:sz="8" w:space="0" w:color="auto"/>
              <w:bottom w:val="single" w:sz="8" w:space="0" w:color="auto"/>
              <w:right w:val="single" w:sz="8" w:space="0" w:color="auto"/>
            </w:tcBorders>
            <w:shd w:val="clear" w:color="000000" w:fill="4F81BD" w:themeFill="accent1"/>
            <w:vAlign w:val="bottom"/>
            <w:hideMark/>
          </w:tcPr>
          <w:p w:rsidR="00326F6C" w:rsidRPr="00326F6C" w:rsidRDefault="00326F6C" w:rsidP="001B0854">
            <w:pPr>
              <w:spacing w:after="0" w:line="240" w:lineRule="auto"/>
              <w:jc w:val="center"/>
              <w:rPr>
                <w:rFonts w:ascii="Calibri" w:eastAsia="Times New Roman" w:hAnsi="Calibri" w:cs="Times New Roman"/>
                <w:color w:val="000000"/>
                <w:sz w:val="28"/>
                <w:szCs w:val="28"/>
              </w:rPr>
            </w:pPr>
            <w:r w:rsidRPr="00326F6C">
              <w:rPr>
                <w:rFonts w:ascii="Calibri" w:eastAsia="Times New Roman" w:hAnsi="Calibri" w:cs="Times New Roman"/>
                <w:color w:val="000000"/>
                <w:sz w:val="28"/>
                <w:szCs w:val="28"/>
              </w:rPr>
              <w:t>Test Section</w:t>
            </w:r>
          </w:p>
        </w:tc>
        <w:tc>
          <w:tcPr>
            <w:tcW w:w="16959" w:type="dxa"/>
            <w:tcBorders>
              <w:top w:val="single" w:sz="8" w:space="0" w:color="auto"/>
              <w:left w:val="nil"/>
              <w:bottom w:val="single" w:sz="8" w:space="0" w:color="auto"/>
              <w:right w:val="single" w:sz="8" w:space="0" w:color="auto"/>
            </w:tcBorders>
            <w:shd w:val="clear" w:color="000000" w:fill="4F81BD" w:themeFill="accent1"/>
            <w:vAlign w:val="bottom"/>
            <w:hideMark/>
          </w:tcPr>
          <w:p w:rsidR="00326F6C" w:rsidRPr="00326F6C" w:rsidRDefault="00326F6C" w:rsidP="001B0854">
            <w:pPr>
              <w:spacing w:after="0" w:line="240" w:lineRule="auto"/>
              <w:jc w:val="center"/>
              <w:rPr>
                <w:rFonts w:ascii="Calibri" w:eastAsia="Times New Roman" w:hAnsi="Calibri" w:cs="Times New Roman"/>
                <w:color w:val="000000"/>
                <w:sz w:val="28"/>
                <w:szCs w:val="28"/>
              </w:rPr>
            </w:pPr>
            <w:r w:rsidRPr="00326F6C">
              <w:rPr>
                <w:rFonts w:ascii="Calibri" w:eastAsia="Times New Roman" w:hAnsi="Calibri" w:cs="Times New Roman"/>
                <w:color w:val="000000"/>
                <w:sz w:val="28"/>
                <w:szCs w:val="28"/>
              </w:rPr>
              <w:t>Issue Status</w:t>
            </w:r>
          </w:p>
        </w:tc>
      </w:tr>
      <w:tr w:rsidR="00326F6C" w:rsidRPr="00326F6C" w:rsidTr="001B276D">
        <w:trPr>
          <w:trHeight w:val="540"/>
        </w:trPr>
        <w:tc>
          <w:tcPr>
            <w:tcW w:w="18129" w:type="dxa"/>
            <w:gridSpan w:val="2"/>
            <w:tcBorders>
              <w:top w:val="single" w:sz="8" w:space="0" w:color="auto"/>
              <w:left w:val="single" w:sz="8" w:space="0" w:color="auto"/>
              <w:bottom w:val="single" w:sz="8" w:space="0" w:color="auto"/>
              <w:right w:val="single" w:sz="8" w:space="0" w:color="auto"/>
            </w:tcBorders>
            <w:shd w:val="clear" w:color="000000" w:fill="A5A5A5"/>
            <w:vAlign w:val="bottom"/>
            <w:hideMark/>
          </w:tcPr>
          <w:p w:rsidR="00326F6C" w:rsidRPr="00326F6C" w:rsidRDefault="00326F6C" w:rsidP="00326F6C">
            <w:pPr>
              <w:spacing w:after="0" w:line="240" w:lineRule="auto"/>
              <w:jc w:val="center"/>
              <w:rPr>
                <w:rFonts w:ascii="Calibri" w:eastAsia="Times New Roman" w:hAnsi="Calibri" w:cs="Times New Roman"/>
                <w:color w:val="000000"/>
                <w:sz w:val="40"/>
                <w:szCs w:val="40"/>
              </w:rPr>
            </w:pPr>
            <w:r w:rsidRPr="00326F6C">
              <w:rPr>
                <w:rFonts w:ascii="Calibri" w:eastAsia="Times New Roman" w:hAnsi="Calibri" w:cs="Times New Roman"/>
                <w:color w:val="000000"/>
                <w:sz w:val="40"/>
                <w:szCs w:val="40"/>
              </w:rPr>
              <w:t>OVERLAP SECTION</w:t>
            </w:r>
          </w:p>
        </w:tc>
      </w:tr>
      <w:tr w:rsidR="00326F6C" w:rsidRPr="00326F6C" w:rsidTr="001B276D">
        <w:trPr>
          <w:trHeight w:val="615"/>
        </w:trPr>
        <w:tc>
          <w:tcPr>
            <w:tcW w:w="1170" w:type="dxa"/>
            <w:tcBorders>
              <w:top w:val="nil"/>
              <w:left w:val="single" w:sz="8" w:space="0" w:color="auto"/>
              <w:bottom w:val="single" w:sz="8" w:space="0" w:color="auto"/>
              <w:right w:val="single" w:sz="8" w:space="0" w:color="auto"/>
            </w:tcBorders>
            <w:shd w:val="clear" w:color="000000" w:fill="D8D8D8"/>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7.1.4.1.2</w:t>
            </w:r>
          </w:p>
        </w:tc>
        <w:tc>
          <w:tcPr>
            <w:tcW w:w="16959" w:type="dxa"/>
            <w:tcBorders>
              <w:top w:val="nil"/>
              <w:left w:val="nil"/>
              <w:bottom w:val="single" w:sz="8" w:space="0" w:color="auto"/>
              <w:right w:val="single" w:sz="8" w:space="0" w:color="auto"/>
            </w:tcBorders>
            <w:shd w:val="clear" w:color="000000" w:fill="D8D8D8"/>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 xml:space="preserve">The DR was never opened and therefore no change to a script was done.  Based upon discussion with technical management there will be no impact to TSW Dry Run SIQT. </w:t>
            </w:r>
          </w:p>
        </w:tc>
      </w:tr>
      <w:tr w:rsidR="00326F6C" w:rsidRPr="00326F6C" w:rsidTr="001B276D">
        <w:trPr>
          <w:trHeight w:val="615"/>
        </w:trPr>
        <w:tc>
          <w:tcPr>
            <w:tcW w:w="1170" w:type="dxa"/>
            <w:tcBorders>
              <w:top w:val="nil"/>
              <w:left w:val="single" w:sz="8" w:space="0" w:color="auto"/>
              <w:bottom w:val="single" w:sz="8" w:space="0" w:color="auto"/>
              <w:right w:val="single" w:sz="8" w:space="0" w:color="auto"/>
            </w:tcBorders>
            <w:shd w:val="clear" w:color="000000" w:fill="D8D8D8"/>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7.1.4.1.2</w:t>
            </w:r>
          </w:p>
        </w:tc>
        <w:tc>
          <w:tcPr>
            <w:tcW w:w="16959" w:type="dxa"/>
            <w:tcBorders>
              <w:top w:val="nil"/>
              <w:left w:val="nil"/>
              <w:bottom w:val="single" w:sz="8" w:space="0" w:color="auto"/>
              <w:right w:val="single" w:sz="8" w:space="0" w:color="auto"/>
            </w:tcBorders>
            <w:shd w:val="clear" w:color="000000" w:fill="D8D8D8"/>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 xml:space="preserve">The o FSW check for it is commented out in FSW test script.  FSW M-code is not </w:t>
            </w:r>
            <w:r w:rsidR="0088645D" w:rsidRPr="00326F6C">
              <w:rPr>
                <w:rFonts w:ascii="Calibri" w:eastAsia="Times New Roman" w:hAnsi="Calibri" w:cs="Times New Roman"/>
                <w:color w:val="000000"/>
              </w:rPr>
              <w:t xml:space="preserve">ready. </w:t>
            </w:r>
            <w:r w:rsidRPr="00326F6C">
              <w:rPr>
                <w:rFonts w:ascii="Calibri" w:eastAsia="Times New Roman" w:hAnsi="Calibri" w:cs="Times New Roman"/>
                <w:color w:val="000000"/>
              </w:rPr>
              <w:t>Per the a discussion with the technical team there will be no impact to TSW Dry Run SIQT</w:t>
            </w:r>
          </w:p>
        </w:tc>
      </w:tr>
      <w:tr w:rsidR="00326F6C" w:rsidRPr="00326F6C" w:rsidTr="001B276D">
        <w:trPr>
          <w:trHeight w:val="540"/>
        </w:trPr>
        <w:tc>
          <w:tcPr>
            <w:tcW w:w="18129" w:type="dxa"/>
            <w:gridSpan w:val="2"/>
            <w:tcBorders>
              <w:top w:val="single" w:sz="8" w:space="0" w:color="auto"/>
              <w:left w:val="single" w:sz="8" w:space="0" w:color="auto"/>
              <w:bottom w:val="single" w:sz="8" w:space="0" w:color="auto"/>
              <w:right w:val="single" w:sz="8" w:space="0" w:color="auto"/>
            </w:tcBorders>
            <w:shd w:val="clear" w:color="000000" w:fill="A5A5A5"/>
            <w:vAlign w:val="bottom"/>
            <w:hideMark/>
          </w:tcPr>
          <w:p w:rsidR="00326F6C" w:rsidRPr="00326F6C" w:rsidRDefault="00326F6C" w:rsidP="00326F6C">
            <w:pPr>
              <w:spacing w:after="0" w:line="240" w:lineRule="auto"/>
              <w:jc w:val="center"/>
              <w:rPr>
                <w:rFonts w:ascii="Calibri" w:eastAsia="Times New Roman" w:hAnsi="Calibri" w:cs="Times New Roman"/>
                <w:color w:val="000000"/>
                <w:sz w:val="40"/>
                <w:szCs w:val="40"/>
              </w:rPr>
            </w:pPr>
            <w:r w:rsidRPr="00326F6C">
              <w:rPr>
                <w:rFonts w:ascii="Calibri" w:eastAsia="Times New Roman" w:hAnsi="Calibri" w:cs="Times New Roman"/>
                <w:color w:val="000000"/>
                <w:sz w:val="40"/>
                <w:szCs w:val="40"/>
              </w:rPr>
              <w:t>Aero Data Review</w:t>
            </w:r>
          </w:p>
        </w:tc>
      </w:tr>
      <w:tr w:rsidR="00326F6C" w:rsidRPr="00326F6C" w:rsidTr="001B276D">
        <w:trPr>
          <w:trHeight w:val="3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TSW</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These cited messages found in the history log files are expected warning messages.  These warnings have been determined not to affect either TSW SIQT or FSW.</w:t>
            </w:r>
          </w:p>
        </w:tc>
      </w:tr>
      <w:tr w:rsidR="00326F6C" w:rsidRPr="00326F6C" w:rsidTr="001B276D">
        <w:trPr>
          <w:trHeight w:val="6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General</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Test procedures are written to keep the user within a certain hardware contexts. Each procedure indicates to a tester the system (MITTE or MAR) used in running the procedure. The user should examine the  debug  file located on the hardware. This has been determined not to affect either TSW SIQT or FSW.</w:t>
            </w:r>
          </w:p>
        </w:tc>
      </w:tr>
      <w:tr w:rsidR="00326F6C" w:rsidRPr="00326F6C" w:rsidTr="001B276D">
        <w:trPr>
          <w:trHeight w:val="6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General</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 xml:space="preserve">While there is a </w:t>
            </w:r>
            <w:r w:rsidR="005B1CC5" w:rsidRPr="00326F6C">
              <w:rPr>
                <w:rFonts w:ascii="Calibri" w:eastAsia="Times New Roman" w:hAnsi="Calibri" w:cs="Times New Roman"/>
                <w:color w:val="000000"/>
              </w:rPr>
              <w:t>de</w:t>
            </w:r>
            <w:r w:rsidR="005B1CC5">
              <w:rPr>
                <w:rFonts w:ascii="Calibri" w:eastAsia="Times New Roman" w:hAnsi="Calibri" w:cs="Times New Roman"/>
                <w:color w:val="000000"/>
              </w:rPr>
              <w:t>-</w:t>
            </w:r>
            <w:r w:rsidR="005B1CC5" w:rsidRPr="00326F6C">
              <w:rPr>
                <w:rFonts w:ascii="Calibri" w:eastAsia="Times New Roman" w:hAnsi="Calibri" w:cs="Times New Roman"/>
                <w:color w:val="000000"/>
              </w:rPr>
              <w:t>synchronization</w:t>
            </w:r>
            <w:r w:rsidRPr="00326F6C">
              <w:rPr>
                <w:rFonts w:ascii="Calibri" w:eastAsia="Times New Roman" w:hAnsi="Calibri" w:cs="Times New Roman"/>
                <w:color w:val="000000"/>
              </w:rPr>
              <w:t xml:space="preserve"> between the script filename  and the results filename file name.  Our analysis indicates that this has no impact on the results of the test. This has been determined not to affect either TSW SIQT or FSW.</w:t>
            </w:r>
          </w:p>
        </w:tc>
      </w:tr>
      <w:tr w:rsidR="00326F6C" w:rsidRPr="00326F6C" w:rsidTr="001B276D">
        <w:trPr>
          <w:trHeight w:val="6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General</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Our test process has our scripting environment capture the historic log file to a known directory. This enables us to make sure that no data is lost or modified.  This issue has been determined not to affect either TSW SIQT or FSW.</w:t>
            </w:r>
          </w:p>
        </w:tc>
      </w:tr>
      <w:tr w:rsidR="00326F6C" w:rsidRPr="00326F6C" w:rsidTr="001B276D">
        <w:trPr>
          <w:trHeight w:val="6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General</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 xml:space="preserve">The messages cited are expected responses and not errors. Our logging system has the ability to notify the user at five different levels. </w:t>
            </w:r>
            <w:r w:rsidR="005B1CC5">
              <w:rPr>
                <w:rFonts w:ascii="Calibri" w:eastAsia="Times New Roman" w:hAnsi="Calibri" w:cs="Times New Roman"/>
                <w:color w:val="000000"/>
              </w:rPr>
              <w:t>This</w:t>
            </w:r>
            <w:r w:rsidR="005B1CC5" w:rsidRPr="00326F6C">
              <w:rPr>
                <w:rFonts w:ascii="Calibri" w:eastAsia="Times New Roman" w:hAnsi="Calibri" w:cs="Times New Roman"/>
                <w:color w:val="000000"/>
              </w:rPr>
              <w:t xml:space="preserve"> constitutes </w:t>
            </w:r>
            <w:r w:rsidR="005B1CC5">
              <w:rPr>
                <w:rFonts w:ascii="Calibri" w:eastAsia="Times New Roman" w:hAnsi="Calibri" w:cs="Times New Roman"/>
                <w:color w:val="000000"/>
              </w:rPr>
              <w:t xml:space="preserve">a </w:t>
            </w:r>
            <w:r w:rsidR="005B1CC5" w:rsidRPr="00326F6C">
              <w:rPr>
                <w:rFonts w:ascii="Calibri" w:eastAsia="Times New Roman" w:hAnsi="Calibri" w:cs="Times New Roman"/>
                <w:color w:val="000000"/>
              </w:rPr>
              <w:t>warning or</w:t>
            </w:r>
            <w:r w:rsidR="005B1CC5">
              <w:rPr>
                <w:rFonts w:ascii="Calibri" w:eastAsia="Times New Roman" w:hAnsi="Calibri" w:cs="Times New Roman"/>
                <w:color w:val="000000"/>
              </w:rPr>
              <w:t xml:space="preserve"> an </w:t>
            </w:r>
            <w:r w:rsidR="005B1CC5" w:rsidRPr="00326F6C">
              <w:rPr>
                <w:rFonts w:ascii="Calibri" w:eastAsia="Times New Roman" w:hAnsi="Calibri" w:cs="Times New Roman"/>
                <w:color w:val="000000"/>
              </w:rPr>
              <w:t xml:space="preserve">informational message about </w:t>
            </w:r>
            <w:r w:rsidR="005B1CC5">
              <w:rPr>
                <w:rFonts w:ascii="Calibri" w:eastAsia="Times New Roman" w:hAnsi="Calibri" w:cs="Times New Roman"/>
                <w:color w:val="000000"/>
              </w:rPr>
              <w:t xml:space="preserve">the </w:t>
            </w:r>
            <w:r w:rsidR="005B1CC5" w:rsidRPr="00326F6C">
              <w:rPr>
                <w:rFonts w:ascii="Calibri" w:eastAsia="Times New Roman" w:hAnsi="Calibri" w:cs="Times New Roman"/>
                <w:color w:val="000000"/>
              </w:rPr>
              <w:t xml:space="preserve">status and </w:t>
            </w:r>
            <w:r w:rsidR="005B1CC5">
              <w:rPr>
                <w:rFonts w:ascii="Calibri" w:eastAsia="Times New Roman" w:hAnsi="Calibri" w:cs="Times New Roman"/>
                <w:color w:val="000000"/>
              </w:rPr>
              <w:t>is</w:t>
            </w:r>
            <w:r w:rsidR="005B1CC5" w:rsidRPr="00326F6C">
              <w:rPr>
                <w:rFonts w:ascii="Calibri" w:eastAsia="Times New Roman" w:hAnsi="Calibri" w:cs="Times New Roman"/>
                <w:color w:val="000000"/>
              </w:rPr>
              <w:t xml:space="preserve"> not considered errors. </w:t>
            </w:r>
            <w:r w:rsidRPr="00326F6C">
              <w:rPr>
                <w:rFonts w:ascii="Calibri" w:eastAsia="Times New Roman" w:hAnsi="Calibri" w:cs="Times New Roman"/>
                <w:color w:val="000000"/>
              </w:rPr>
              <w:t>This issue has been determined not to affect either TSW SIQT or FSW.</w:t>
            </w:r>
          </w:p>
        </w:tc>
      </w:tr>
      <w:tr w:rsidR="00326F6C" w:rsidRPr="00326F6C" w:rsidTr="001B276D">
        <w:trPr>
          <w:trHeight w:val="700"/>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General</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We capture the core data as it is acquired. The core data is not extracted by any editing process. Scripts file execution produce only those files they need on a case by case basis. As such it is not required for all tests to produce a Mar and will only be created when explicitly specified in a script file. This issue has no impact on TSW SIQT.</w:t>
            </w:r>
          </w:p>
        </w:tc>
      </w:tr>
      <w:tr w:rsidR="00326F6C" w:rsidRPr="00326F6C" w:rsidTr="001B276D">
        <w:trPr>
          <w:trHeight w:val="9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7.1.1.1.5</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88645D">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 xml:space="preserve">All software revision information is available through various means. The script information is recorded in a </w:t>
            </w:r>
            <w:r w:rsidR="0088645D">
              <w:rPr>
                <w:rFonts w:ascii="Calibri" w:eastAsia="Times New Roman" w:hAnsi="Calibri" w:cs="Times New Roman"/>
                <w:color w:val="000000"/>
              </w:rPr>
              <w:t>SIRN</w:t>
            </w:r>
            <w:r w:rsidRPr="00326F6C">
              <w:rPr>
                <w:rFonts w:ascii="Calibri" w:eastAsia="Times New Roman" w:hAnsi="Calibri" w:cs="Times New Roman"/>
                <w:color w:val="000000"/>
              </w:rPr>
              <w:t xml:space="preserve"> designation and is witnessed during installation.  Additionally a script returns the MDU flight software information n two pieces a build number and a hash value which constitute its information. The TEE GUI returns the TSW SI version information. So we meet this requirement by returning data for all three SIs. This issue has been </w:t>
            </w:r>
            <w:r w:rsidR="0088645D" w:rsidRPr="00326F6C">
              <w:rPr>
                <w:rFonts w:ascii="Calibri" w:eastAsia="Times New Roman" w:hAnsi="Calibri" w:cs="Times New Roman"/>
                <w:color w:val="000000"/>
              </w:rPr>
              <w:t>demined not</w:t>
            </w:r>
            <w:r w:rsidRPr="00326F6C">
              <w:rPr>
                <w:rFonts w:ascii="Calibri" w:eastAsia="Times New Roman" w:hAnsi="Calibri" w:cs="Times New Roman"/>
                <w:color w:val="000000"/>
              </w:rPr>
              <w:t xml:space="preserve"> impact </w:t>
            </w:r>
            <w:r w:rsidR="0088645D" w:rsidRPr="00326F6C">
              <w:rPr>
                <w:rFonts w:ascii="Calibri" w:eastAsia="Times New Roman" w:hAnsi="Calibri" w:cs="Times New Roman"/>
                <w:color w:val="000000"/>
              </w:rPr>
              <w:t>upon TSW</w:t>
            </w:r>
            <w:r w:rsidRPr="00326F6C">
              <w:rPr>
                <w:rFonts w:ascii="Calibri" w:eastAsia="Times New Roman" w:hAnsi="Calibri" w:cs="Times New Roman"/>
                <w:color w:val="000000"/>
              </w:rPr>
              <w:t xml:space="preserve"> SIQT.</w:t>
            </w:r>
          </w:p>
        </w:tc>
      </w:tr>
      <w:tr w:rsidR="00326F6C" w:rsidRPr="00326F6C" w:rsidTr="001B276D">
        <w:trPr>
          <w:trHeight w:val="6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7.1.1.1.5</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As stated in the previous issue we do provide sufficient information to discern that the proper FSW Si item is installed. The test is not meant to be a validation of the MDU complete configuration. This issue does   not impact upon TSW SIQT.</w:t>
            </w:r>
          </w:p>
        </w:tc>
      </w:tr>
      <w:tr w:rsidR="00326F6C" w:rsidRPr="00326F6C" w:rsidTr="001B276D">
        <w:trPr>
          <w:trHeight w:val="6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7.1.1.1.5</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 xml:space="preserve">Testers receive the version and hash information for verification against test information. Recorded information from the MFU is considered beyond this testing and has been determined to not impact TSW SIQT. </w:t>
            </w:r>
          </w:p>
        </w:tc>
      </w:tr>
      <w:tr w:rsidR="00326F6C" w:rsidRPr="00326F6C" w:rsidTr="001B276D">
        <w:trPr>
          <w:trHeight w:val="3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7.1.2.2.1</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 xml:space="preserve">In this document  we describe a convention where this issue  is discussed please look in sub section 2.5.This has been determined not impact TSW SIQT. </w:t>
            </w:r>
          </w:p>
        </w:tc>
      </w:tr>
      <w:tr w:rsidR="00326F6C" w:rsidRPr="00326F6C" w:rsidTr="001B276D">
        <w:trPr>
          <w:trHeight w:val="6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7.1.3.3.3</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5B1CC5">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The simulator reference found is not a  reference to a “simulation mode” but a reference to an actual piece of hardware in the STE (instead of a piece of the MDU). This has been determined not impact TSW SIQT.</w:t>
            </w:r>
          </w:p>
        </w:tc>
      </w:tr>
      <w:tr w:rsidR="00326F6C" w:rsidRPr="00326F6C" w:rsidTr="001B276D">
        <w:trPr>
          <w:trHeight w:val="6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7.1.3.4.1</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In the context of this test we are not concerned with the value of the data. We are verifying that a function was called and return completed. The fact that the data is masked with “0” is acceptable. This has been determined not impact TSW SIQT.</w:t>
            </w:r>
          </w:p>
        </w:tc>
      </w:tr>
      <w:tr w:rsidR="00326F6C" w:rsidRPr="00326F6C" w:rsidTr="001B276D">
        <w:trPr>
          <w:trHeight w:val="9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lastRenderedPageBreak/>
              <w:t>7.1.4.2.1</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5B1CC5"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Resear</w:t>
            </w:r>
            <w:r>
              <w:rPr>
                <w:rFonts w:ascii="Calibri" w:eastAsia="Times New Roman" w:hAnsi="Calibri" w:cs="Times New Roman"/>
                <w:color w:val="000000"/>
              </w:rPr>
              <w:t xml:space="preserve">ched as part of the subsequent </w:t>
            </w:r>
            <w:r w:rsidRPr="00326F6C">
              <w:rPr>
                <w:rFonts w:ascii="Calibri" w:eastAsia="Times New Roman" w:hAnsi="Calibri" w:cs="Times New Roman"/>
                <w:color w:val="000000"/>
              </w:rPr>
              <w:t>issue.</w:t>
            </w:r>
            <w:r w:rsidRPr="00326F6C">
              <w:rPr>
                <w:rFonts w:ascii="Calibri" w:eastAsia="Times New Roman" w:hAnsi="Calibri" w:cs="Times New Roman"/>
                <w:color w:val="000000"/>
              </w:rPr>
              <w:br/>
            </w:r>
            <w:r w:rsidR="00326F6C" w:rsidRPr="00326F6C">
              <w:rPr>
                <w:rFonts w:ascii="Calibri" w:eastAsia="Times New Roman" w:hAnsi="Calibri" w:cs="Times New Roman"/>
                <w:color w:val="000000"/>
              </w:rPr>
              <w:t>TLM #79 is NOT classified.  The comment was incorrectly made at the time. It is more than two years</w:t>
            </w:r>
            <w:r w:rsidR="0088645D" w:rsidRPr="00326F6C">
              <w:rPr>
                <w:rFonts w:ascii="Calibri" w:eastAsia="Times New Roman" w:hAnsi="Calibri" w:cs="Times New Roman"/>
                <w:color w:val="000000"/>
              </w:rPr>
              <w:t> outdated</w:t>
            </w:r>
            <w:r w:rsidR="00326F6C" w:rsidRPr="00326F6C">
              <w:rPr>
                <w:rFonts w:ascii="Calibri" w:eastAsia="Times New Roman" w:hAnsi="Calibri" w:cs="Times New Roman"/>
                <w:color w:val="000000"/>
              </w:rPr>
              <w:t>. The issue has been corrected but the script was not updated.  This issue has no impact on TSW SIQT.</w:t>
            </w:r>
          </w:p>
        </w:tc>
      </w:tr>
      <w:tr w:rsidR="00326F6C" w:rsidRPr="00326F6C" w:rsidTr="001B276D">
        <w:trPr>
          <w:trHeight w:val="412"/>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7.1.4.2.3</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The comment in the description does not match the error observed. So we cannot comment since the comment is not self consistent. This issue is determined not to affect TSW SIQT.</w:t>
            </w:r>
          </w:p>
        </w:tc>
      </w:tr>
      <w:tr w:rsidR="00326F6C" w:rsidRPr="00326F6C" w:rsidTr="001B276D">
        <w:trPr>
          <w:trHeight w:val="3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7.1.4.3.2</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No only newer versions going forward are supported will have the appropriate nit setting. This has been determined to not have an impact upon TSW SIQT.</w:t>
            </w:r>
          </w:p>
        </w:tc>
      </w:tr>
      <w:tr w:rsidR="00326F6C" w:rsidRPr="00326F6C" w:rsidTr="001B276D">
        <w:trPr>
          <w:trHeight w:val="340"/>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7.1.4.3.2</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This is a known result and an acceptable error due to an early technique used in uploading MUB information. As such it is a vestigial result. This issue does not impact TSWW SIQT.</w:t>
            </w:r>
          </w:p>
        </w:tc>
      </w:tr>
      <w:tr w:rsidR="00326F6C" w:rsidRPr="00326F6C" w:rsidTr="001B276D">
        <w:trPr>
          <w:trHeight w:val="610"/>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7.1.4.3.5</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This response presupposes that the comment is based upon data related to a telemetry message. There are standard techniques for the recovery of data with its expected response times. This expectations cause the repeated sequence of messages until an expected messages result is found is found. This issue does not impact TSWW SIQT.</w:t>
            </w:r>
          </w:p>
        </w:tc>
      </w:tr>
      <w:tr w:rsidR="00326F6C" w:rsidRPr="00326F6C" w:rsidTr="001B276D">
        <w:trPr>
          <w:trHeight w:val="6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7.1.4.3.5</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This is a known acceptable result and an acceptable error due to an early technique used in uploading MUB information. As such it is a vestigial error and result. This issue does not impact TSWW SIQT.</w:t>
            </w:r>
          </w:p>
        </w:tc>
      </w:tr>
      <w:tr w:rsidR="00326F6C" w:rsidRPr="00326F6C" w:rsidTr="001B276D">
        <w:trPr>
          <w:trHeight w:val="6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7.1.4.3.5</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 xml:space="preserve">The power meter has a Calibration factor insertion to offset measurements </w:t>
            </w:r>
            <w:r w:rsidR="0088645D" w:rsidRPr="00326F6C">
              <w:rPr>
                <w:rFonts w:ascii="Calibri" w:eastAsia="Times New Roman" w:hAnsi="Calibri" w:cs="Times New Roman"/>
                <w:color w:val="000000"/>
              </w:rPr>
              <w:t>for unbiased</w:t>
            </w:r>
            <w:r w:rsidRPr="00326F6C">
              <w:rPr>
                <w:rFonts w:ascii="Calibri" w:eastAsia="Times New Roman" w:hAnsi="Calibri" w:cs="Times New Roman"/>
                <w:color w:val="000000"/>
              </w:rPr>
              <w:t xml:space="preserve"> by cable losses qualitative measurements. This script was copied from MDU ATP in order to exhibit functionality which the software must provide and exhibited the correct functional behavior. This issue does not impact TSWW SIQT.</w:t>
            </w:r>
          </w:p>
        </w:tc>
      </w:tr>
      <w:tr w:rsidR="00326F6C" w:rsidRPr="00326F6C" w:rsidTr="001B276D">
        <w:trPr>
          <w:trHeight w:val="6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7.1.4.3.5</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 xml:space="preserve">The script was investigated and found to be overcome by events. The comments made were here prior to the TSW </w:t>
            </w:r>
            <w:r w:rsidR="0088645D" w:rsidRPr="00326F6C">
              <w:rPr>
                <w:rFonts w:ascii="Calibri" w:eastAsia="Times New Roman" w:hAnsi="Calibri" w:cs="Times New Roman"/>
                <w:color w:val="000000"/>
              </w:rPr>
              <w:t>software’s modification to</w:t>
            </w:r>
            <w:r w:rsidRPr="00326F6C">
              <w:rPr>
                <w:rFonts w:ascii="Calibri" w:eastAsia="Times New Roman" w:hAnsi="Calibri" w:cs="Times New Roman"/>
                <w:color w:val="000000"/>
              </w:rPr>
              <w:t xml:space="preserve"> apply the applications of automated calibration factors.  This issue does not impact TSW SIQT. </w:t>
            </w:r>
          </w:p>
        </w:tc>
      </w:tr>
      <w:tr w:rsidR="00326F6C" w:rsidRPr="00326F6C" w:rsidTr="001B276D">
        <w:trPr>
          <w:trHeight w:val="6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7.1.4.3.5</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No it’s a qualitative setting that does affect the result. The referenced DR was void/</w:t>
            </w:r>
            <w:r w:rsidR="0088645D" w:rsidRPr="00326F6C">
              <w:rPr>
                <w:rFonts w:ascii="Calibri" w:eastAsia="Times New Roman" w:hAnsi="Calibri" w:cs="Times New Roman"/>
                <w:color w:val="000000"/>
              </w:rPr>
              <w:t xml:space="preserve">cancelled. </w:t>
            </w:r>
            <w:r w:rsidRPr="00326F6C">
              <w:rPr>
                <w:rFonts w:ascii="Calibri" w:eastAsia="Times New Roman" w:hAnsi="Calibri" w:cs="Times New Roman"/>
                <w:color w:val="000000"/>
              </w:rPr>
              <w:t xml:space="preserve">The DR </w:t>
            </w:r>
            <w:r w:rsidR="0088645D" w:rsidRPr="00326F6C">
              <w:rPr>
                <w:rFonts w:ascii="Calibri" w:eastAsia="Times New Roman" w:hAnsi="Calibri" w:cs="Times New Roman"/>
                <w:color w:val="000000"/>
              </w:rPr>
              <w:t>references DR1727</w:t>
            </w:r>
            <w:r w:rsidRPr="00326F6C">
              <w:rPr>
                <w:rFonts w:ascii="Calibri" w:eastAsia="Times New Roman" w:hAnsi="Calibri" w:cs="Times New Roman"/>
                <w:color w:val="000000"/>
              </w:rPr>
              <w:t xml:space="preserve">. DR 1727 is validated and the controls for </w:t>
            </w:r>
            <w:r w:rsidR="005B1CC5" w:rsidRPr="00326F6C">
              <w:rPr>
                <w:rFonts w:ascii="Calibri" w:eastAsia="Times New Roman" w:hAnsi="Calibri" w:cs="Times New Roman"/>
                <w:color w:val="000000"/>
              </w:rPr>
              <w:t>the</w:t>
            </w:r>
            <w:r w:rsidR="005B1CC5">
              <w:rPr>
                <w:rFonts w:ascii="Calibri" w:eastAsia="Times New Roman" w:hAnsi="Calibri" w:cs="Times New Roman"/>
                <w:color w:val="000000"/>
              </w:rPr>
              <w:t xml:space="preserve"> </w:t>
            </w:r>
            <w:r w:rsidR="005B1CC5" w:rsidRPr="00326F6C">
              <w:rPr>
                <w:rFonts w:ascii="Calibri" w:eastAsia="Times New Roman" w:hAnsi="Calibri" w:cs="Times New Roman"/>
                <w:color w:val="000000"/>
              </w:rPr>
              <w:t>FAS</w:t>
            </w:r>
            <w:r w:rsidRPr="00326F6C">
              <w:rPr>
                <w:rFonts w:ascii="Calibri" w:eastAsia="Times New Roman" w:hAnsi="Calibri" w:cs="Times New Roman"/>
                <w:color w:val="000000"/>
              </w:rPr>
              <w:t xml:space="preserve"> are core functionality for the MDU configuration scripts. The comment is no longer valid and may be ignored. This issue does not impact TSW SIQT.</w:t>
            </w:r>
          </w:p>
        </w:tc>
      </w:tr>
      <w:tr w:rsidR="00326F6C" w:rsidRPr="00326F6C" w:rsidTr="001B276D">
        <w:trPr>
          <w:trHeight w:val="3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7.1.4.3.5</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88645D">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 xml:space="preserve">No the referenced DR is closed so the comment is no longer valid </w:t>
            </w:r>
            <w:r w:rsidR="0088645D" w:rsidRPr="00326F6C">
              <w:rPr>
                <w:rFonts w:ascii="Calibri" w:eastAsia="Times New Roman" w:hAnsi="Calibri" w:cs="Times New Roman"/>
                <w:color w:val="000000"/>
              </w:rPr>
              <w:t xml:space="preserve">and </w:t>
            </w:r>
            <w:r w:rsidR="005B1CC5" w:rsidRPr="00326F6C">
              <w:rPr>
                <w:rFonts w:ascii="Calibri" w:eastAsia="Times New Roman" w:hAnsi="Calibri" w:cs="Times New Roman"/>
                <w:color w:val="000000"/>
              </w:rPr>
              <w:t>may</w:t>
            </w:r>
            <w:r w:rsidR="0088645D">
              <w:rPr>
                <w:rFonts w:ascii="Calibri" w:eastAsia="Times New Roman" w:hAnsi="Calibri" w:cs="Times New Roman"/>
                <w:color w:val="000000"/>
              </w:rPr>
              <w:t xml:space="preserve"> </w:t>
            </w:r>
            <w:r w:rsidRPr="00326F6C">
              <w:rPr>
                <w:rFonts w:ascii="Calibri" w:eastAsia="Times New Roman" w:hAnsi="Calibri" w:cs="Times New Roman"/>
                <w:color w:val="000000"/>
              </w:rPr>
              <w:t>be ignored. This will have no impact to TSW SIQT.</w:t>
            </w:r>
          </w:p>
        </w:tc>
      </w:tr>
    </w:tbl>
    <w:p w:rsidR="00390D2C" w:rsidRDefault="00390D2C" w:rsidP="00390D2C">
      <w:pPr>
        <w:ind w:left="720"/>
      </w:pPr>
    </w:p>
    <w:p w:rsidR="003C76A2" w:rsidRDefault="003C76A2" w:rsidP="003C76A2"/>
    <w:p w:rsidR="006C1D70" w:rsidRDefault="006C1D70" w:rsidP="00944142">
      <w:pPr>
        <w:ind w:left="720"/>
      </w:pPr>
    </w:p>
    <w:p w:rsidR="008F7C10" w:rsidRDefault="008F7C10">
      <w:r>
        <w:br w:type="page"/>
      </w:r>
    </w:p>
    <w:p w:rsidR="001C6A2A" w:rsidRDefault="001C6A2A" w:rsidP="00944142">
      <w:pPr>
        <w:ind w:left="720"/>
        <w:sectPr w:rsidR="001C6A2A" w:rsidSect="00D72304">
          <w:headerReference w:type="default" r:id="rId27"/>
          <w:pgSz w:w="24480" w:h="15840" w:orient="landscape" w:code="17"/>
          <w:pgMar w:top="1440" w:right="1440" w:bottom="1440" w:left="1440" w:header="720" w:footer="720" w:gutter="0"/>
          <w:cols w:space="720"/>
          <w:docGrid w:linePitch="360"/>
        </w:sectPr>
      </w:pPr>
    </w:p>
    <w:p w:rsidR="006E2537" w:rsidRPr="00987D1E" w:rsidRDefault="006E2537" w:rsidP="00D643D9">
      <w:pPr>
        <w:pStyle w:val="Heading1"/>
      </w:pPr>
      <w:bookmarkStart w:id="38" w:name="_Toc379429544"/>
      <w:r w:rsidRPr="00987D1E">
        <w:lastRenderedPageBreak/>
        <w:t xml:space="preserve">Post SWIT </w:t>
      </w:r>
      <w:r w:rsidR="002461E9">
        <w:t xml:space="preserve">Deficiency </w:t>
      </w:r>
      <w:r w:rsidR="0069334D">
        <w:t xml:space="preserve">Report </w:t>
      </w:r>
      <w:r w:rsidR="0069334D" w:rsidRPr="00987D1E">
        <w:t>Data</w:t>
      </w:r>
      <w:r w:rsidRPr="00987D1E">
        <w:t>.</w:t>
      </w:r>
      <w:bookmarkEnd w:id="38"/>
    </w:p>
    <w:p w:rsidR="005B4FD8" w:rsidRDefault="007975FC" w:rsidP="00944142">
      <w:pPr>
        <w:ind w:left="720"/>
      </w:pPr>
      <w:r>
        <w:t xml:space="preserve">This section </w:t>
      </w:r>
      <w:r w:rsidR="003C6958">
        <w:t>identifies</w:t>
      </w:r>
      <w:r w:rsidR="0069334D">
        <w:t xml:space="preserve"> the DRs against the NPE TSW</w:t>
      </w:r>
      <w:r>
        <w:t xml:space="preserve">. The </w:t>
      </w:r>
      <w:r w:rsidR="0069334D">
        <w:t>lists of DRs are</w:t>
      </w:r>
      <w:r w:rsidR="00212E05">
        <w:t xml:space="preserve"> cataloged in Figure 5 through 9</w:t>
      </w:r>
      <w:r w:rsidR="006E2537">
        <w:t>.</w:t>
      </w:r>
      <w:r w:rsidR="00212E05">
        <w:t xml:space="preserve"> The figures show all DRS </w:t>
      </w:r>
      <w:r w:rsidR="007101A0">
        <w:t>against</w:t>
      </w:r>
      <w:r w:rsidR="00212E05">
        <w:t xml:space="preserve"> the TSW</w:t>
      </w:r>
      <w:r w:rsidR="007101A0">
        <w:t xml:space="preserve"> software</w:t>
      </w:r>
      <w:r w:rsidR="00212E05">
        <w:t>.</w:t>
      </w:r>
      <w:r w:rsidR="007101A0">
        <w:t xml:space="preserve"> </w:t>
      </w:r>
      <w:r w:rsidR="00212E05">
        <w:t>They also show any deferred DRs that were deferred with LM concurrence.</w:t>
      </w:r>
      <w:r w:rsidR="006E2537">
        <w:t xml:space="preserve"> </w:t>
      </w:r>
      <w:r w:rsidR="005B4FD8">
        <w:t xml:space="preserve">These figures are derived from the TRR </w:t>
      </w:r>
      <w:r w:rsidR="0088645D">
        <w:t xml:space="preserve">presentation. </w:t>
      </w:r>
      <w:r w:rsidR="005B4FD8">
        <w:t>The last table of this section summarizes DRs which were not part of the DR presentation but were call DR Assignments to Events.  This last table is being tracked by the process group</w:t>
      </w:r>
      <w:r w:rsidR="005B1CC5">
        <w:t>.</w:t>
      </w:r>
      <w:r w:rsidR="005B4FD8">
        <w:t xml:space="preserve"> </w:t>
      </w:r>
    </w:p>
    <w:p w:rsidR="00F75D99" w:rsidRDefault="00F75D99" w:rsidP="00F75D99">
      <w:pPr>
        <w:sectPr w:rsidR="00F75D99" w:rsidSect="00D72304">
          <w:headerReference w:type="default" r:id="rId28"/>
          <w:pgSz w:w="12240" w:h="15840" w:code="1"/>
          <w:pgMar w:top="1440" w:right="1440" w:bottom="1440" w:left="1440" w:header="720" w:footer="720" w:gutter="0"/>
          <w:cols w:space="720"/>
          <w:docGrid w:linePitch="360"/>
        </w:sectPr>
      </w:pPr>
    </w:p>
    <w:p w:rsidR="007975FC" w:rsidRDefault="007975FC" w:rsidP="00F75D99">
      <w:pPr>
        <w:pStyle w:val="Caption"/>
        <w:keepNext/>
      </w:pPr>
    </w:p>
    <w:p w:rsidR="00F75D99" w:rsidRDefault="00FB7DB4" w:rsidP="00F75D99">
      <w:r w:rsidRPr="005019A2">
        <w:object w:dxaOrig="7183"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2pt;height:415.5pt" o:ole="">
            <v:imagedata r:id="rId29" o:title=""/>
          </v:shape>
          <o:OLEObject Type="Embed" ProgID="PowerPoint.Show.12" ShapeID="_x0000_i1025" DrawAspect="Content" ObjectID="_1453647519" r:id="rId30"/>
        </w:object>
      </w:r>
    </w:p>
    <w:p w:rsidR="00F75D99" w:rsidRDefault="002028A6" w:rsidP="000714CA">
      <w:pPr>
        <w:pStyle w:val="Caption"/>
        <w:jc w:val="center"/>
      </w:pPr>
      <w:r>
        <w:t xml:space="preserve">Figure </w:t>
      </w:r>
      <w:r w:rsidR="008B61C1">
        <w:fldChar w:fldCharType="begin"/>
      </w:r>
      <w:r w:rsidR="00811F3F">
        <w:instrText xml:space="preserve"> SEQ Figure \* ARABIC </w:instrText>
      </w:r>
      <w:r w:rsidR="008B61C1">
        <w:fldChar w:fldCharType="separate"/>
      </w:r>
      <w:r w:rsidR="00952FCB">
        <w:rPr>
          <w:noProof/>
        </w:rPr>
        <w:t>2</w:t>
      </w:r>
      <w:r w:rsidR="008B61C1">
        <w:rPr>
          <w:noProof/>
        </w:rPr>
        <w:fldChar w:fldCharType="end"/>
      </w:r>
      <w:r>
        <w:t xml:space="preserve"> Open and/or Postponed DRs</w:t>
      </w:r>
    </w:p>
    <w:p w:rsidR="002028A6" w:rsidRDefault="002028A6" w:rsidP="00F75D99"/>
    <w:p w:rsidR="00F75D99" w:rsidRDefault="00FB7DB4" w:rsidP="00F75D99">
      <w:r w:rsidRPr="005019A2">
        <w:object w:dxaOrig="7183" w:dyaOrig="5399">
          <v:shape id="_x0000_i1026" type="#_x0000_t75" style="width:552pt;height:414.75pt" o:ole="">
            <v:imagedata r:id="rId31" o:title=""/>
          </v:shape>
          <o:OLEObject Type="Embed" ProgID="PowerPoint.Slide.12" ShapeID="_x0000_i1026" DrawAspect="Content" ObjectID="_1453647520" r:id="rId32"/>
        </w:object>
      </w:r>
    </w:p>
    <w:p w:rsidR="007975FC" w:rsidRDefault="002028A6" w:rsidP="000714CA">
      <w:pPr>
        <w:pStyle w:val="Caption"/>
        <w:jc w:val="center"/>
      </w:pPr>
      <w:r>
        <w:t xml:space="preserve">Figure </w:t>
      </w:r>
      <w:r w:rsidR="008B61C1">
        <w:fldChar w:fldCharType="begin"/>
      </w:r>
      <w:r w:rsidR="00811F3F">
        <w:instrText xml:space="preserve"> SEQ Figure \* ARABIC </w:instrText>
      </w:r>
      <w:r w:rsidR="008B61C1">
        <w:fldChar w:fldCharType="separate"/>
      </w:r>
      <w:r w:rsidR="00952FCB">
        <w:rPr>
          <w:noProof/>
        </w:rPr>
        <w:t>3</w:t>
      </w:r>
      <w:r w:rsidR="008B61C1">
        <w:rPr>
          <w:noProof/>
        </w:rPr>
        <w:fldChar w:fldCharType="end"/>
      </w:r>
      <w:r>
        <w:t xml:space="preserve"> Op</w:t>
      </w:r>
      <w:r w:rsidR="000714CA">
        <w:t>ened or Postponed DRs (Enhancements</w:t>
      </w:r>
      <w:r>
        <w:t>)</w:t>
      </w:r>
    </w:p>
    <w:p w:rsidR="005019A2" w:rsidRDefault="006F5EC8" w:rsidP="00944142">
      <w:pPr>
        <w:ind w:left="720"/>
      </w:pPr>
      <w:r w:rsidRPr="006F5EC8">
        <w:object w:dxaOrig="7183" w:dyaOrig="5399">
          <v:shape id="_x0000_i1027" type="#_x0000_t75" style="width:552pt;height:415.5pt" o:ole="">
            <v:imagedata r:id="rId33" o:title=""/>
          </v:shape>
          <o:OLEObject Type="Embed" ProgID="PowerPoint.Slide.12" ShapeID="_x0000_i1027" DrawAspect="Content" ObjectID="_1453647521" r:id="rId34"/>
        </w:object>
      </w:r>
    </w:p>
    <w:p w:rsidR="005019A2" w:rsidRDefault="005019A2" w:rsidP="00944142">
      <w:pPr>
        <w:ind w:left="720"/>
      </w:pPr>
    </w:p>
    <w:p w:rsidR="005019A2" w:rsidRDefault="000714CA" w:rsidP="000714CA">
      <w:pPr>
        <w:pStyle w:val="Caption"/>
        <w:jc w:val="center"/>
      </w:pPr>
      <w:r>
        <w:lastRenderedPageBreak/>
        <w:t xml:space="preserve">Figure </w:t>
      </w:r>
      <w:r w:rsidR="008B61C1">
        <w:fldChar w:fldCharType="begin"/>
      </w:r>
      <w:r w:rsidR="00811F3F">
        <w:instrText xml:space="preserve"> SEQ Figure \* ARABIC </w:instrText>
      </w:r>
      <w:r w:rsidR="008B61C1">
        <w:fldChar w:fldCharType="separate"/>
      </w:r>
      <w:r w:rsidR="00952FCB">
        <w:rPr>
          <w:noProof/>
        </w:rPr>
        <w:t>4</w:t>
      </w:r>
      <w:r w:rsidR="008B61C1">
        <w:rPr>
          <w:noProof/>
        </w:rPr>
        <w:fldChar w:fldCharType="end"/>
      </w:r>
      <w:r>
        <w:t xml:space="preserve"> DRs Held for Delta SIQT with LM SCCB</w:t>
      </w:r>
    </w:p>
    <w:p w:rsidR="005019A2" w:rsidRDefault="005019A2" w:rsidP="00944142">
      <w:pPr>
        <w:ind w:left="720"/>
      </w:pPr>
    </w:p>
    <w:p w:rsidR="006F5EC8" w:rsidRDefault="006F5EC8" w:rsidP="00944142">
      <w:pPr>
        <w:ind w:left="720"/>
      </w:pPr>
      <w:r w:rsidRPr="006F5EC8">
        <w:object w:dxaOrig="7183" w:dyaOrig="5399">
          <v:shape id="_x0000_i1028" type="#_x0000_t75" style="width:516pt;height:386.25pt" o:ole="">
            <v:imagedata r:id="rId35" o:title=""/>
          </v:shape>
          <o:OLEObject Type="Embed" ProgID="PowerPoint.Slide.12" ShapeID="_x0000_i1028" DrawAspect="Content" ObjectID="_1453647522" r:id="rId36"/>
        </w:object>
      </w:r>
    </w:p>
    <w:p w:rsidR="005019A2" w:rsidRDefault="005019A2" w:rsidP="00944142">
      <w:pPr>
        <w:ind w:left="720"/>
      </w:pPr>
    </w:p>
    <w:p w:rsidR="005019A2" w:rsidRDefault="000714CA" w:rsidP="000714CA">
      <w:pPr>
        <w:pStyle w:val="Caption"/>
        <w:jc w:val="center"/>
      </w:pPr>
      <w:r>
        <w:lastRenderedPageBreak/>
        <w:t xml:space="preserve">Figure </w:t>
      </w:r>
      <w:r w:rsidR="008B61C1">
        <w:fldChar w:fldCharType="begin"/>
      </w:r>
      <w:r w:rsidR="00811F3F">
        <w:instrText xml:space="preserve"> SEQ Figure \* ARABIC </w:instrText>
      </w:r>
      <w:r w:rsidR="008B61C1">
        <w:fldChar w:fldCharType="separate"/>
      </w:r>
      <w:r w:rsidR="00952FCB">
        <w:rPr>
          <w:noProof/>
        </w:rPr>
        <w:t>5</w:t>
      </w:r>
      <w:r w:rsidR="008B61C1">
        <w:rPr>
          <w:noProof/>
        </w:rPr>
        <w:fldChar w:fldCharType="end"/>
      </w:r>
      <w:r>
        <w:t xml:space="preserve"> DRs Deferred for SIQT with LM SCCB Concurrence</w:t>
      </w:r>
    </w:p>
    <w:p w:rsidR="005019A2" w:rsidRDefault="005019A2" w:rsidP="00FB7DB4"/>
    <w:p w:rsidR="005019A2" w:rsidRDefault="002028A6" w:rsidP="00944142">
      <w:pPr>
        <w:ind w:left="720"/>
      </w:pPr>
      <w:r w:rsidRPr="005019A2">
        <w:object w:dxaOrig="7183" w:dyaOrig="5399">
          <v:shape id="_x0000_i1029" type="#_x0000_t75" style="width:540.75pt;height:405.75pt" o:ole="">
            <v:imagedata r:id="rId37" o:title=""/>
          </v:shape>
          <o:OLEObject Type="Embed" ProgID="PowerPoint.Slide.12" ShapeID="_x0000_i1029" DrawAspect="Content" ObjectID="_1453647523" r:id="rId38"/>
        </w:object>
      </w:r>
    </w:p>
    <w:p w:rsidR="005019A2" w:rsidRDefault="000714CA" w:rsidP="00783431">
      <w:pPr>
        <w:pStyle w:val="Caption"/>
        <w:jc w:val="center"/>
      </w:pPr>
      <w:r>
        <w:lastRenderedPageBreak/>
        <w:t xml:space="preserve">Figure </w:t>
      </w:r>
      <w:r w:rsidR="008B61C1">
        <w:fldChar w:fldCharType="begin"/>
      </w:r>
      <w:r w:rsidR="00811F3F">
        <w:instrText xml:space="preserve"> SEQ Figure \* ARABIC </w:instrText>
      </w:r>
      <w:r w:rsidR="008B61C1">
        <w:fldChar w:fldCharType="separate"/>
      </w:r>
      <w:r w:rsidR="00952FCB">
        <w:rPr>
          <w:noProof/>
        </w:rPr>
        <w:t>6</w:t>
      </w:r>
      <w:r w:rsidR="008B61C1">
        <w:rPr>
          <w:noProof/>
        </w:rPr>
        <w:fldChar w:fldCharType="end"/>
      </w:r>
      <w:r>
        <w:t xml:space="preserve"> Other DRs</w:t>
      </w:r>
    </w:p>
    <w:p w:rsidR="007975FC" w:rsidRDefault="005B4FD8" w:rsidP="005B4FD8">
      <w:pPr>
        <w:pStyle w:val="Caption"/>
        <w:jc w:val="center"/>
      </w:pPr>
      <w:r>
        <w:t xml:space="preserve">Table </w:t>
      </w:r>
      <w:r w:rsidR="008B61C1">
        <w:fldChar w:fldCharType="begin"/>
      </w:r>
      <w:r w:rsidR="00811F3F">
        <w:instrText xml:space="preserve"> SEQ Table \* ARABIC </w:instrText>
      </w:r>
      <w:r w:rsidR="008B61C1">
        <w:fldChar w:fldCharType="separate"/>
      </w:r>
      <w:r w:rsidR="00724B5D">
        <w:rPr>
          <w:noProof/>
        </w:rPr>
        <w:t>19</w:t>
      </w:r>
      <w:r w:rsidR="008B61C1">
        <w:rPr>
          <w:noProof/>
        </w:rPr>
        <w:fldChar w:fldCharType="end"/>
      </w:r>
      <w:r>
        <w:t xml:space="preserve"> </w:t>
      </w:r>
      <w:r w:rsidRPr="00B15680">
        <w:t>SIQT Dry Run DRs</w:t>
      </w:r>
      <w:r>
        <w:t xml:space="preserve"> (Not Part of TRR)</w:t>
      </w:r>
    </w:p>
    <w:tbl>
      <w:tblPr>
        <w:tblW w:w="12253" w:type="dxa"/>
        <w:tblInd w:w="95" w:type="dxa"/>
        <w:tblLook w:val="04A0"/>
      </w:tblPr>
      <w:tblGrid>
        <w:gridCol w:w="1574"/>
        <w:gridCol w:w="9280"/>
        <w:gridCol w:w="1540"/>
      </w:tblGrid>
      <w:tr w:rsidR="005B4FD8" w:rsidRPr="005B4FD8" w:rsidTr="005B4FD8">
        <w:trPr>
          <w:trHeight w:val="300"/>
        </w:trPr>
        <w:tc>
          <w:tcPr>
            <w:tcW w:w="1433" w:type="dxa"/>
            <w:tcBorders>
              <w:top w:val="single" w:sz="4" w:space="0" w:color="95B3D7"/>
              <w:left w:val="single" w:sz="4" w:space="0" w:color="95B3D7"/>
              <w:bottom w:val="single" w:sz="4" w:space="0" w:color="95B3D7"/>
              <w:right w:val="nil"/>
            </w:tcBorders>
            <w:shd w:val="clear" w:color="000000" w:fill="4F81BD"/>
            <w:noWrap/>
            <w:vAlign w:val="bottom"/>
            <w:hideMark/>
          </w:tcPr>
          <w:p w:rsidR="005B4FD8" w:rsidRPr="005B4FD8" w:rsidRDefault="005B4FD8" w:rsidP="005B4FD8">
            <w:pPr>
              <w:spacing w:after="0" w:line="240" w:lineRule="auto"/>
              <w:rPr>
                <w:rFonts w:ascii="Calibri" w:eastAsia="Times New Roman" w:hAnsi="Calibri" w:cs="Times New Roman"/>
                <w:color w:val="FFFFFF"/>
              </w:rPr>
            </w:pPr>
            <w:r w:rsidRPr="005B4FD8">
              <w:rPr>
                <w:rFonts w:ascii="Calibri" w:eastAsia="Times New Roman" w:hAnsi="Calibri" w:cs="Times New Roman"/>
                <w:color w:val="FFFFFF"/>
              </w:rPr>
              <w:t>DR</w:t>
            </w:r>
          </w:p>
        </w:tc>
        <w:tc>
          <w:tcPr>
            <w:tcW w:w="9280" w:type="dxa"/>
            <w:tcBorders>
              <w:top w:val="single" w:sz="4" w:space="0" w:color="95B3D7"/>
              <w:left w:val="nil"/>
              <w:bottom w:val="single" w:sz="4" w:space="0" w:color="95B3D7"/>
              <w:right w:val="nil"/>
            </w:tcBorders>
            <w:shd w:val="clear" w:color="000000" w:fill="4F81BD"/>
            <w:noWrap/>
            <w:vAlign w:val="bottom"/>
            <w:hideMark/>
          </w:tcPr>
          <w:p w:rsidR="005B4FD8" w:rsidRPr="005B4FD8" w:rsidRDefault="005B4FD8" w:rsidP="005B4FD8">
            <w:pPr>
              <w:spacing w:after="0" w:line="240" w:lineRule="auto"/>
              <w:rPr>
                <w:rFonts w:ascii="Calibri" w:eastAsia="Times New Roman" w:hAnsi="Calibri" w:cs="Times New Roman"/>
                <w:color w:val="FFFFFF"/>
              </w:rPr>
            </w:pPr>
            <w:r w:rsidRPr="005B4FD8">
              <w:rPr>
                <w:rFonts w:ascii="Calibri" w:eastAsia="Times New Roman" w:hAnsi="Calibri" w:cs="Times New Roman"/>
                <w:color w:val="FFFFFF"/>
              </w:rPr>
              <w:t>DR Short Title (Headline)</w:t>
            </w:r>
          </w:p>
        </w:tc>
        <w:tc>
          <w:tcPr>
            <w:tcW w:w="1540" w:type="dxa"/>
            <w:tcBorders>
              <w:top w:val="single" w:sz="4" w:space="0" w:color="95B3D7"/>
              <w:left w:val="nil"/>
              <w:bottom w:val="single" w:sz="4" w:space="0" w:color="95B3D7"/>
              <w:right w:val="single" w:sz="4" w:space="0" w:color="95B3D7"/>
            </w:tcBorders>
            <w:shd w:val="clear" w:color="000000" w:fill="4F81BD"/>
            <w:noWrap/>
            <w:vAlign w:val="bottom"/>
            <w:hideMark/>
          </w:tcPr>
          <w:p w:rsidR="005B4FD8" w:rsidRPr="005B4FD8" w:rsidRDefault="005B4FD8" w:rsidP="005B4FD8">
            <w:pPr>
              <w:spacing w:after="0" w:line="240" w:lineRule="auto"/>
              <w:rPr>
                <w:rFonts w:ascii="Calibri" w:eastAsia="Times New Roman" w:hAnsi="Calibri" w:cs="Times New Roman"/>
                <w:color w:val="FFFFFF"/>
              </w:rPr>
            </w:pPr>
            <w:r w:rsidRPr="005B4FD8">
              <w:rPr>
                <w:rFonts w:ascii="Calibri" w:eastAsia="Times New Roman" w:hAnsi="Calibri" w:cs="Times New Roman"/>
                <w:color w:val="FFFFFF"/>
              </w:rPr>
              <w:t>Severity</w:t>
            </w:r>
          </w:p>
        </w:tc>
      </w:tr>
      <w:tr w:rsidR="005B4FD8" w:rsidRPr="005B4FD8" w:rsidTr="005B4FD8">
        <w:trPr>
          <w:trHeight w:val="300"/>
        </w:trPr>
        <w:tc>
          <w:tcPr>
            <w:tcW w:w="1433" w:type="dxa"/>
            <w:tcBorders>
              <w:top w:val="nil"/>
              <w:left w:val="single" w:sz="4" w:space="0" w:color="95B3D7"/>
              <w:bottom w:val="single" w:sz="4" w:space="0" w:color="95B3D7"/>
              <w:right w:val="nil"/>
            </w:tcBorders>
            <w:shd w:val="clear" w:color="auto" w:fill="auto"/>
            <w:noWrap/>
            <w:vAlign w:val="bottom"/>
            <w:hideMark/>
          </w:tcPr>
          <w:p w:rsidR="005B4FD8" w:rsidRPr="005B4FD8" w:rsidRDefault="005B4FD8" w:rsidP="005B4FD8">
            <w:pPr>
              <w:spacing w:after="0" w:line="240" w:lineRule="auto"/>
              <w:rPr>
                <w:rFonts w:ascii="Calibri" w:eastAsia="Times New Roman" w:hAnsi="Calibri" w:cs="Times New Roman"/>
                <w:color w:val="000000"/>
              </w:rPr>
            </w:pPr>
            <w:r w:rsidRPr="005B4FD8">
              <w:rPr>
                <w:rFonts w:ascii="Calibri" w:eastAsia="Times New Roman" w:hAnsi="Calibri" w:cs="Times New Roman"/>
                <w:color w:val="000000"/>
              </w:rPr>
              <w:t xml:space="preserve"> GPS300003474</w:t>
            </w:r>
          </w:p>
        </w:tc>
        <w:tc>
          <w:tcPr>
            <w:tcW w:w="9280" w:type="dxa"/>
            <w:tcBorders>
              <w:top w:val="nil"/>
              <w:left w:val="nil"/>
              <w:bottom w:val="single" w:sz="4" w:space="0" w:color="95B3D7"/>
              <w:right w:val="nil"/>
            </w:tcBorders>
            <w:shd w:val="clear" w:color="auto" w:fill="auto"/>
            <w:noWrap/>
            <w:vAlign w:val="bottom"/>
            <w:hideMark/>
          </w:tcPr>
          <w:p w:rsidR="005B4FD8" w:rsidRPr="005B4FD8" w:rsidRDefault="005B4FD8" w:rsidP="005B4FD8">
            <w:pPr>
              <w:spacing w:after="0" w:line="240" w:lineRule="auto"/>
              <w:rPr>
                <w:rFonts w:ascii="Calibri" w:eastAsia="Times New Roman" w:hAnsi="Calibri" w:cs="Times New Roman"/>
                <w:color w:val="000000"/>
              </w:rPr>
            </w:pPr>
            <w:r w:rsidRPr="005B4FD8">
              <w:rPr>
                <w:rFonts w:ascii="Calibri" w:eastAsia="Times New Roman" w:hAnsi="Calibri" w:cs="Times New Roman"/>
                <w:color w:val="000000"/>
              </w:rPr>
              <w:t>Running Key Supersession Unit Testy Script Causes LBCR Controller to Throw</w:t>
            </w:r>
          </w:p>
        </w:tc>
        <w:tc>
          <w:tcPr>
            <w:tcW w:w="1540" w:type="dxa"/>
            <w:tcBorders>
              <w:top w:val="nil"/>
              <w:left w:val="nil"/>
              <w:bottom w:val="single" w:sz="4" w:space="0" w:color="95B3D7"/>
              <w:right w:val="single" w:sz="4" w:space="0" w:color="95B3D7"/>
            </w:tcBorders>
            <w:shd w:val="clear" w:color="auto" w:fill="auto"/>
            <w:noWrap/>
            <w:vAlign w:val="bottom"/>
            <w:hideMark/>
          </w:tcPr>
          <w:p w:rsidR="005B4FD8" w:rsidRPr="005B4FD8" w:rsidRDefault="005B4FD8" w:rsidP="005B4FD8">
            <w:pPr>
              <w:spacing w:after="0" w:line="240" w:lineRule="auto"/>
              <w:rPr>
                <w:rFonts w:ascii="Calibri" w:eastAsia="Times New Roman" w:hAnsi="Calibri" w:cs="Times New Roman"/>
                <w:color w:val="000000"/>
              </w:rPr>
            </w:pPr>
            <w:r w:rsidRPr="005B4FD8">
              <w:rPr>
                <w:rFonts w:ascii="Calibri" w:eastAsia="Times New Roman" w:hAnsi="Calibri" w:cs="Times New Roman"/>
                <w:color w:val="000000"/>
              </w:rPr>
              <w:t>4-Enhancement</w:t>
            </w:r>
          </w:p>
        </w:tc>
      </w:tr>
      <w:tr w:rsidR="005B4FD8" w:rsidRPr="005B4FD8" w:rsidTr="005B4FD8">
        <w:trPr>
          <w:trHeight w:val="300"/>
        </w:trPr>
        <w:tc>
          <w:tcPr>
            <w:tcW w:w="1433" w:type="dxa"/>
            <w:tcBorders>
              <w:top w:val="nil"/>
              <w:left w:val="single" w:sz="4" w:space="0" w:color="95B3D7"/>
              <w:bottom w:val="single" w:sz="4" w:space="0" w:color="95B3D7"/>
              <w:right w:val="nil"/>
            </w:tcBorders>
            <w:shd w:val="clear" w:color="DBE5F1" w:fill="DBE5F1"/>
            <w:noWrap/>
            <w:vAlign w:val="bottom"/>
            <w:hideMark/>
          </w:tcPr>
          <w:p w:rsidR="005B4FD8" w:rsidRPr="005B4FD8" w:rsidRDefault="005B4FD8" w:rsidP="005B4FD8">
            <w:pPr>
              <w:spacing w:after="0" w:line="240" w:lineRule="auto"/>
              <w:rPr>
                <w:rFonts w:ascii="Calibri" w:eastAsia="Times New Roman" w:hAnsi="Calibri" w:cs="Times New Roman"/>
                <w:color w:val="000000"/>
              </w:rPr>
            </w:pPr>
          </w:p>
        </w:tc>
        <w:tc>
          <w:tcPr>
            <w:tcW w:w="9280" w:type="dxa"/>
            <w:tcBorders>
              <w:top w:val="nil"/>
              <w:left w:val="nil"/>
              <w:bottom w:val="single" w:sz="4" w:space="0" w:color="95B3D7"/>
              <w:right w:val="nil"/>
            </w:tcBorders>
            <w:shd w:val="clear" w:color="DBE5F1" w:fill="DBE5F1"/>
            <w:noWrap/>
            <w:vAlign w:val="bottom"/>
            <w:hideMark/>
          </w:tcPr>
          <w:p w:rsidR="005B4FD8" w:rsidRPr="005B4FD8" w:rsidRDefault="005B4FD8" w:rsidP="005B4FD8">
            <w:pPr>
              <w:spacing w:after="0" w:line="240" w:lineRule="auto"/>
              <w:rPr>
                <w:rFonts w:ascii="Calibri" w:eastAsia="Times New Roman" w:hAnsi="Calibri" w:cs="Times New Roman"/>
                <w:color w:val="000000"/>
              </w:rPr>
            </w:pPr>
          </w:p>
        </w:tc>
        <w:tc>
          <w:tcPr>
            <w:tcW w:w="1540" w:type="dxa"/>
            <w:tcBorders>
              <w:top w:val="nil"/>
              <w:left w:val="nil"/>
              <w:bottom w:val="single" w:sz="4" w:space="0" w:color="95B3D7"/>
              <w:right w:val="single" w:sz="4" w:space="0" w:color="95B3D7"/>
            </w:tcBorders>
            <w:shd w:val="clear" w:color="DBE5F1" w:fill="DBE5F1"/>
            <w:noWrap/>
            <w:vAlign w:val="bottom"/>
            <w:hideMark/>
          </w:tcPr>
          <w:p w:rsidR="005B4FD8" w:rsidRPr="005B4FD8" w:rsidRDefault="005B4FD8" w:rsidP="005B4FD8">
            <w:pPr>
              <w:spacing w:after="0" w:line="240" w:lineRule="auto"/>
              <w:rPr>
                <w:rFonts w:ascii="Calibri" w:eastAsia="Times New Roman" w:hAnsi="Calibri" w:cs="Times New Roman"/>
                <w:color w:val="000000"/>
              </w:rPr>
            </w:pPr>
          </w:p>
        </w:tc>
      </w:tr>
      <w:tr w:rsidR="005B4FD8" w:rsidRPr="005B4FD8" w:rsidTr="005B4FD8">
        <w:trPr>
          <w:trHeight w:val="300"/>
        </w:trPr>
        <w:tc>
          <w:tcPr>
            <w:tcW w:w="1433" w:type="dxa"/>
            <w:tcBorders>
              <w:top w:val="nil"/>
              <w:left w:val="single" w:sz="4" w:space="0" w:color="95B3D7"/>
              <w:bottom w:val="single" w:sz="4" w:space="0" w:color="95B3D7"/>
              <w:right w:val="nil"/>
            </w:tcBorders>
            <w:shd w:val="clear" w:color="auto" w:fill="auto"/>
            <w:noWrap/>
            <w:vAlign w:val="bottom"/>
            <w:hideMark/>
          </w:tcPr>
          <w:p w:rsidR="005B4FD8" w:rsidRPr="005B4FD8" w:rsidRDefault="005B4FD8" w:rsidP="005B4FD8">
            <w:pPr>
              <w:spacing w:after="0" w:line="240" w:lineRule="auto"/>
              <w:rPr>
                <w:rFonts w:ascii="Calibri" w:eastAsia="Times New Roman" w:hAnsi="Calibri" w:cs="Times New Roman"/>
                <w:color w:val="000000"/>
              </w:rPr>
            </w:pPr>
          </w:p>
        </w:tc>
        <w:tc>
          <w:tcPr>
            <w:tcW w:w="9280" w:type="dxa"/>
            <w:tcBorders>
              <w:top w:val="nil"/>
              <w:left w:val="nil"/>
              <w:bottom w:val="single" w:sz="4" w:space="0" w:color="95B3D7"/>
              <w:right w:val="nil"/>
            </w:tcBorders>
            <w:shd w:val="clear" w:color="auto" w:fill="auto"/>
            <w:noWrap/>
            <w:vAlign w:val="bottom"/>
            <w:hideMark/>
          </w:tcPr>
          <w:p w:rsidR="005B4FD8" w:rsidRPr="005B4FD8" w:rsidRDefault="005B4FD8" w:rsidP="005B4FD8">
            <w:pPr>
              <w:spacing w:after="0" w:line="240" w:lineRule="auto"/>
              <w:rPr>
                <w:rFonts w:ascii="Calibri" w:eastAsia="Times New Roman" w:hAnsi="Calibri" w:cs="Times New Roman"/>
                <w:color w:val="000000"/>
              </w:rPr>
            </w:pPr>
          </w:p>
        </w:tc>
        <w:tc>
          <w:tcPr>
            <w:tcW w:w="1540" w:type="dxa"/>
            <w:tcBorders>
              <w:top w:val="nil"/>
              <w:left w:val="nil"/>
              <w:bottom w:val="single" w:sz="4" w:space="0" w:color="95B3D7"/>
              <w:right w:val="single" w:sz="4" w:space="0" w:color="95B3D7"/>
            </w:tcBorders>
            <w:shd w:val="clear" w:color="auto" w:fill="auto"/>
            <w:noWrap/>
            <w:vAlign w:val="bottom"/>
            <w:hideMark/>
          </w:tcPr>
          <w:p w:rsidR="005B4FD8" w:rsidRPr="005B4FD8" w:rsidRDefault="005B4FD8" w:rsidP="005B4FD8">
            <w:pPr>
              <w:spacing w:after="0" w:line="240" w:lineRule="auto"/>
              <w:rPr>
                <w:rFonts w:ascii="Calibri" w:eastAsia="Times New Roman" w:hAnsi="Calibri" w:cs="Times New Roman"/>
                <w:color w:val="000000"/>
              </w:rPr>
            </w:pPr>
          </w:p>
        </w:tc>
      </w:tr>
      <w:tr w:rsidR="005B4FD8" w:rsidRPr="005B4FD8" w:rsidTr="005B4FD8">
        <w:trPr>
          <w:trHeight w:val="300"/>
        </w:trPr>
        <w:tc>
          <w:tcPr>
            <w:tcW w:w="1433" w:type="dxa"/>
            <w:tcBorders>
              <w:top w:val="nil"/>
              <w:left w:val="single" w:sz="4" w:space="0" w:color="95B3D7"/>
              <w:bottom w:val="single" w:sz="4" w:space="0" w:color="95B3D7"/>
              <w:right w:val="nil"/>
            </w:tcBorders>
            <w:shd w:val="clear" w:color="DBE5F1" w:fill="DBE5F1"/>
            <w:noWrap/>
            <w:vAlign w:val="bottom"/>
            <w:hideMark/>
          </w:tcPr>
          <w:p w:rsidR="005B4FD8" w:rsidRPr="005B4FD8" w:rsidRDefault="005B4FD8" w:rsidP="005B4FD8">
            <w:pPr>
              <w:spacing w:after="0" w:line="240" w:lineRule="auto"/>
              <w:rPr>
                <w:rFonts w:ascii="Calibri" w:eastAsia="Times New Roman" w:hAnsi="Calibri" w:cs="Times New Roman"/>
                <w:color w:val="000000"/>
              </w:rPr>
            </w:pPr>
          </w:p>
        </w:tc>
        <w:tc>
          <w:tcPr>
            <w:tcW w:w="9280" w:type="dxa"/>
            <w:tcBorders>
              <w:top w:val="nil"/>
              <w:left w:val="nil"/>
              <w:bottom w:val="single" w:sz="4" w:space="0" w:color="95B3D7"/>
              <w:right w:val="nil"/>
            </w:tcBorders>
            <w:shd w:val="clear" w:color="DBE5F1" w:fill="DBE5F1"/>
            <w:noWrap/>
            <w:vAlign w:val="bottom"/>
            <w:hideMark/>
          </w:tcPr>
          <w:p w:rsidR="005B4FD8" w:rsidRPr="005B4FD8" w:rsidRDefault="005B4FD8" w:rsidP="005B4FD8">
            <w:pPr>
              <w:spacing w:after="0" w:line="240" w:lineRule="auto"/>
              <w:rPr>
                <w:rFonts w:ascii="Calibri" w:eastAsia="Times New Roman" w:hAnsi="Calibri" w:cs="Times New Roman"/>
                <w:color w:val="000000"/>
              </w:rPr>
            </w:pPr>
          </w:p>
        </w:tc>
        <w:tc>
          <w:tcPr>
            <w:tcW w:w="1540" w:type="dxa"/>
            <w:tcBorders>
              <w:top w:val="nil"/>
              <w:left w:val="nil"/>
              <w:bottom w:val="single" w:sz="4" w:space="0" w:color="95B3D7"/>
              <w:right w:val="single" w:sz="4" w:space="0" w:color="95B3D7"/>
            </w:tcBorders>
            <w:shd w:val="clear" w:color="DBE5F1" w:fill="DBE5F1"/>
            <w:noWrap/>
            <w:vAlign w:val="bottom"/>
            <w:hideMark/>
          </w:tcPr>
          <w:p w:rsidR="005B4FD8" w:rsidRPr="005B4FD8" w:rsidRDefault="005B4FD8" w:rsidP="005B4FD8">
            <w:pPr>
              <w:spacing w:after="0" w:line="240" w:lineRule="auto"/>
              <w:rPr>
                <w:rFonts w:ascii="Calibri" w:eastAsia="Times New Roman" w:hAnsi="Calibri" w:cs="Times New Roman"/>
                <w:color w:val="000000"/>
              </w:rPr>
            </w:pPr>
          </w:p>
        </w:tc>
      </w:tr>
      <w:tr w:rsidR="005B4FD8" w:rsidRPr="005B4FD8" w:rsidTr="005B4FD8">
        <w:trPr>
          <w:trHeight w:val="300"/>
        </w:trPr>
        <w:tc>
          <w:tcPr>
            <w:tcW w:w="1433" w:type="dxa"/>
            <w:tcBorders>
              <w:top w:val="nil"/>
              <w:left w:val="single" w:sz="4" w:space="0" w:color="95B3D7"/>
              <w:bottom w:val="single" w:sz="4" w:space="0" w:color="95B3D7"/>
              <w:right w:val="nil"/>
            </w:tcBorders>
            <w:shd w:val="clear" w:color="auto" w:fill="auto"/>
            <w:noWrap/>
            <w:vAlign w:val="bottom"/>
            <w:hideMark/>
          </w:tcPr>
          <w:p w:rsidR="005B4FD8" w:rsidRPr="005B4FD8" w:rsidRDefault="005B4FD8" w:rsidP="005B4FD8">
            <w:pPr>
              <w:spacing w:after="0" w:line="240" w:lineRule="auto"/>
              <w:rPr>
                <w:rFonts w:ascii="Calibri" w:eastAsia="Times New Roman" w:hAnsi="Calibri" w:cs="Times New Roman"/>
                <w:color w:val="000000"/>
              </w:rPr>
            </w:pPr>
          </w:p>
        </w:tc>
        <w:tc>
          <w:tcPr>
            <w:tcW w:w="9280" w:type="dxa"/>
            <w:tcBorders>
              <w:top w:val="nil"/>
              <w:left w:val="nil"/>
              <w:bottom w:val="single" w:sz="4" w:space="0" w:color="95B3D7"/>
              <w:right w:val="nil"/>
            </w:tcBorders>
            <w:shd w:val="clear" w:color="auto" w:fill="auto"/>
            <w:noWrap/>
            <w:vAlign w:val="bottom"/>
            <w:hideMark/>
          </w:tcPr>
          <w:p w:rsidR="005B4FD8" w:rsidRPr="005B4FD8" w:rsidRDefault="005B4FD8" w:rsidP="005B4FD8">
            <w:pPr>
              <w:spacing w:after="0" w:line="240" w:lineRule="auto"/>
              <w:rPr>
                <w:rFonts w:ascii="Calibri" w:eastAsia="Times New Roman" w:hAnsi="Calibri" w:cs="Times New Roman"/>
                <w:color w:val="000000"/>
              </w:rPr>
            </w:pPr>
          </w:p>
        </w:tc>
        <w:tc>
          <w:tcPr>
            <w:tcW w:w="1540" w:type="dxa"/>
            <w:tcBorders>
              <w:top w:val="nil"/>
              <w:left w:val="nil"/>
              <w:bottom w:val="single" w:sz="4" w:space="0" w:color="95B3D7"/>
              <w:right w:val="single" w:sz="4" w:space="0" w:color="95B3D7"/>
            </w:tcBorders>
            <w:shd w:val="clear" w:color="auto" w:fill="auto"/>
            <w:noWrap/>
            <w:vAlign w:val="bottom"/>
            <w:hideMark/>
          </w:tcPr>
          <w:p w:rsidR="005B4FD8" w:rsidRPr="005B4FD8" w:rsidRDefault="005B4FD8" w:rsidP="005B4FD8">
            <w:pPr>
              <w:spacing w:after="0" w:line="240" w:lineRule="auto"/>
              <w:rPr>
                <w:rFonts w:ascii="Calibri" w:eastAsia="Times New Roman" w:hAnsi="Calibri" w:cs="Times New Roman"/>
                <w:color w:val="000000"/>
              </w:rPr>
            </w:pPr>
          </w:p>
        </w:tc>
      </w:tr>
    </w:tbl>
    <w:p w:rsidR="005B4FD8" w:rsidRDefault="005B4FD8" w:rsidP="00944142">
      <w:pPr>
        <w:ind w:left="720"/>
      </w:pPr>
    </w:p>
    <w:p w:rsidR="005B4FD8" w:rsidRDefault="005B4FD8" w:rsidP="00944142">
      <w:pPr>
        <w:ind w:left="720"/>
      </w:pPr>
    </w:p>
    <w:sectPr w:rsidR="005B4FD8" w:rsidSect="00D72304">
      <w:pgSz w:w="15840" w:h="12240" w:orient="landscape"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36F8" w:rsidRDefault="008936F8" w:rsidP="00FD0945">
      <w:pPr>
        <w:spacing w:after="0" w:line="240" w:lineRule="auto"/>
      </w:pPr>
      <w:r>
        <w:separator/>
      </w:r>
    </w:p>
  </w:endnote>
  <w:endnote w:type="continuationSeparator" w:id="0">
    <w:p w:rsidR="008936F8" w:rsidRDefault="008936F8" w:rsidP="00FD09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038627"/>
      <w:docPartObj>
        <w:docPartGallery w:val="Page Numbers (Bottom of Page)"/>
        <w:docPartUnique/>
      </w:docPartObj>
    </w:sdtPr>
    <w:sdtContent>
      <w:p w:rsidR="008936F8" w:rsidRDefault="008936F8">
        <w:pPr>
          <w:pStyle w:val="Footer"/>
          <w:jc w:val="right"/>
        </w:pPr>
        <w:r>
          <w:t xml:space="preserve">Page | </w:t>
        </w:r>
        <w:fldSimple w:instr=" PAGE   \* MERGEFORMAT ">
          <w:r w:rsidR="00E9313B">
            <w:rPr>
              <w:noProof/>
            </w:rPr>
            <w:t>13</w:t>
          </w:r>
        </w:fldSimple>
        <w:r>
          <w:t xml:space="preserve"> </w:t>
        </w:r>
      </w:p>
    </w:sdtContent>
  </w:sdt>
  <w:p w:rsidR="008936F8" w:rsidRDefault="008936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36F8" w:rsidRDefault="008936F8" w:rsidP="00FD0945">
      <w:pPr>
        <w:spacing w:after="0" w:line="240" w:lineRule="auto"/>
      </w:pPr>
      <w:r>
        <w:separator/>
      </w:r>
    </w:p>
  </w:footnote>
  <w:footnote w:type="continuationSeparator" w:id="0">
    <w:p w:rsidR="008936F8" w:rsidRDefault="008936F8" w:rsidP="00FD09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18"/>
      <w:gridCol w:w="5958"/>
    </w:tblGrid>
    <w:tr w:rsidR="008936F8" w:rsidTr="000C1173">
      <w:tc>
        <w:tcPr>
          <w:tcW w:w="3618" w:type="dxa"/>
        </w:tcPr>
        <w:p w:rsidR="008936F8" w:rsidRDefault="008936F8" w:rsidP="006338E5">
          <w:pPr>
            <w:pStyle w:val="Header"/>
          </w:pPr>
          <w:r>
            <w:t>GPSIII TSW SIQT Reference Document</w:t>
          </w:r>
        </w:p>
      </w:tc>
      <w:tc>
        <w:tcPr>
          <w:tcW w:w="5958" w:type="dxa"/>
        </w:tcPr>
        <w:p w:rsidR="008936F8" w:rsidRDefault="008936F8" w:rsidP="006338E5">
          <w:pPr>
            <w:pStyle w:val="Header"/>
            <w:jc w:val="right"/>
          </w:pPr>
          <w:r>
            <w:t>Document Number: 1620965</w:t>
          </w:r>
        </w:p>
      </w:tc>
    </w:tr>
    <w:tr w:rsidR="008936F8" w:rsidTr="000C1173">
      <w:tc>
        <w:tcPr>
          <w:tcW w:w="3618" w:type="dxa"/>
        </w:tcPr>
        <w:p w:rsidR="008936F8" w:rsidRDefault="008936F8" w:rsidP="006338E5">
          <w:pPr>
            <w:pStyle w:val="Header"/>
          </w:pPr>
        </w:p>
      </w:tc>
      <w:tc>
        <w:tcPr>
          <w:tcW w:w="5958" w:type="dxa"/>
        </w:tcPr>
        <w:p w:rsidR="008936F8" w:rsidRDefault="008936F8" w:rsidP="006338E5">
          <w:pPr>
            <w:pStyle w:val="Header"/>
            <w:jc w:val="right"/>
          </w:pPr>
          <w:r>
            <w:t>Revision: 1</w:t>
          </w:r>
        </w:p>
      </w:tc>
    </w:tr>
  </w:tbl>
  <w:p w:rsidR="008936F8" w:rsidRPr="006338E5" w:rsidRDefault="008936F8" w:rsidP="006338E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17190"/>
    </w:tblGrid>
    <w:tr w:rsidR="008936F8" w:rsidTr="000C1173">
      <w:tc>
        <w:tcPr>
          <w:tcW w:w="4788" w:type="dxa"/>
        </w:tcPr>
        <w:p w:rsidR="008936F8" w:rsidRDefault="008936F8" w:rsidP="006338E5">
          <w:pPr>
            <w:pStyle w:val="Header"/>
          </w:pPr>
          <w:r>
            <w:t>GPSIII TSW SIQT Reference Document</w:t>
          </w:r>
        </w:p>
      </w:tc>
      <w:tc>
        <w:tcPr>
          <w:tcW w:w="17190" w:type="dxa"/>
        </w:tcPr>
        <w:p w:rsidR="008936F8" w:rsidRDefault="008936F8" w:rsidP="006338E5">
          <w:pPr>
            <w:pStyle w:val="Header"/>
            <w:jc w:val="right"/>
          </w:pPr>
          <w:r>
            <w:t>Document Number: 1620965</w:t>
          </w:r>
        </w:p>
      </w:tc>
    </w:tr>
    <w:tr w:rsidR="008936F8" w:rsidTr="000C1173">
      <w:tc>
        <w:tcPr>
          <w:tcW w:w="4788" w:type="dxa"/>
        </w:tcPr>
        <w:p w:rsidR="008936F8" w:rsidRDefault="008936F8" w:rsidP="006338E5">
          <w:pPr>
            <w:pStyle w:val="Header"/>
          </w:pPr>
        </w:p>
      </w:tc>
      <w:tc>
        <w:tcPr>
          <w:tcW w:w="17190" w:type="dxa"/>
        </w:tcPr>
        <w:p w:rsidR="008936F8" w:rsidRDefault="008936F8" w:rsidP="006338E5">
          <w:pPr>
            <w:pStyle w:val="Header"/>
            <w:jc w:val="right"/>
          </w:pPr>
          <w:r>
            <w:t>Revision: 1</w:t>
          </w:r>
        </w:p>
      </w:tc>
    </w:tr>
  </w:tbl>
  <w:p w:rsidR="008936F8" w:rsidRPr="006338E5" w:rsidRDefault="008936F8" w:rsidP="006338E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8"/>
      <w:gridCol w:w="5148"/>
    </w:tblGrid>
    <w:tr w:rsidR="008936F8" w:rsidTr="000C1173">
      <w:tc>
        <w:tcPr>
          <w:tcW w:w="4428" w:type="dxa"/>
        </w:tcPr>
        <w:p w:rsidR="008936F8" w:rsidRDefault="008936F8" w:rsidP="006338E5">
          <w:pPr>
            <w:pStyle w:val="Header"/>
          </w:pPr>
          <w:r>
            <w:t>GPSIII TSW SIQT Reference Document</w:t>
          </w:r>
        </w:p>
      </w:tc>
      <w:tc>
        <w:tcPr>
          <w:tcW w:w="5148" w:type="dxa"/>
        </w:tcPr>
        <w:p w:rsidR="008936F8" w:rsidRDefault="008936F8" w:rsidP="006338E5">
          <w:pPr>
            <w:pStyle w:val="Header"/>
            <w:jc w:val="right"/>
          </w:pPr>
          <w:r>
            <w:t>Document Number: 1620965</w:t>
          </w:r>
        </w:p>
      </w:tc>
    </w:tr>
    <w:tr w:rsidR="008936F8" w:rsidTr="000C1173">
      <w:tc>
        <w:tcPr>
          <w:tcW w:w="4428" w:type="dxa"/>
        </w:tcPr>
        <w:p w:rsidR="008936F8" w:rsidRDefault="008936F8" w:rsidP="006338E5">
          <w:pPr>
            <w:pStyle w:val="Header"/>
          </w:pPr>
        </w:p>
      </w:tc>
      <w:tc>
        <w:tcPr>
          <w:tcW w:w="5148" w:type="dxa"/>
        </w:tcPr>
        <w:p w:rsidR="008936F8" w:rsidRDefault="008936F8" w:rsidP="006338E5">
          <w:pPr>
            <w:pStyle w:val="Header"/>
            <w:jc w:val="right"/>
          </w:pPr>
          <w:r>
            <w:t>Revision: 1</w:t>
          </w:r>
        </w:p>
      </w:tc>
    </w:tr>
  </w:tbl>
  <w:p w:rsidR="008936F8" w:rsidRPr="006338E5" w:rsidRDefault="008936F8" w:rsidP="006338E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8"/>
      <w:gridCol w:w="14670"/>
    </w:tblGrid>
    <w:tr w:rsidR="008936F8" w:rsidTr="000C1173">
      <w:tc>
        <w:tcPr>
          <w:tcW w:w="4428" w:type="dxa"/>
        </w:tcPr>
        <w:p w:rsidR="008936F8" w:rsidRDefault="008936F8" w:rsidP="006338E5">
          <w:pPr>
            <w:pStyle w:val="Header"/>
          </w:pPr>
          <w:r>
            <w:t>GPSIII TSW SIQT Reference Document</w:t>
          </w:r>
        </w:p>
      </w:tc>
      <w:tc>
        <w:tcPr>
          <w:tcW w:w="14670" w:type="dxa"/>
        </w:tcPr>
        <w:p w:rsidR="008936F8" w:rsidRDefault="008936F8" w:rsidP="006338E5">
          <w:pPr>
            <w:pStyle w:val="Header"/>
            <w:jc w:val="right"/>
          </w:pPr>
          <w:r>
            <w:t>Document Number: 1620965</w:t>
          </w:r>
        </w:p>
      </w:tc>
    </w:tr>
    <w:tr w:rsidR="008936F8" w:rsidTr="000C1173">
      <w:tc>
        <w:tcPr>
          <w:tcW w:w="4428" w:type="dxa"/>
        </w:tcPr>
        <w:p w:rsidR="008936F8" w:rsidRDefault="008936F8" w:rsidP="006338E5">
          <w:pPr>
            <w:pStyle w:val="Header"/>
          </w:pPr>
        </w:p>
      </w:tc>
      <w:tc>
        <w:tcPr>
          <w:tcW w:w="14670" w:type="dxa"/>
        </w:tcPr>
        <w:p w:rsidR="008936F8" w:rsidRDefault="008936F8" w:rsidP="006338E5">
          <w:pPr>
            <w:pStyle w:val="Header"/>
            <w:jc w:val="right"/>
          </w:pPr>
          <w:r>
            <w:t>Revision: 1</w:t>
          </w:r>
        </w:p>
      </w:tc>
    </w:tr>
  </w:tbl>
  <w:p w:rsidR="008936F8" w:rsidRPr="006338E5" w:rsidRDefault="008936F8" w:rsidP="006338E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08"/>
      <w:gridCol w:w="5868"/>
    </w:tblGrid>
    <w:tr w:rsidR="008936F8" w:rsidTr="000C1173">
      <w:tc>
        <w:tcPr>
          <w:tcW w:w="3708" w:type="dxa"/>
        </w:tcPr>
        <w:p w:rsidR="008936F8" w:rsidRDefault="008936F8" w:rsidP="006338E5">
          <w:pPr>
            <w:pStyle w:val="Header"/>
          </w:pPr>
          <w:r>
            <w:t>GPSIII TSW SIQT Reference Document</w:t>
          </w:r>
        </w:p>
      </w:tc>
      <w:tc>
        <w:tcPr>
          <w:tcW w:w="5868" w:type="dxa"/>
        </w:tcPr>
        <w:p w:rsidR="008936F8" w:rsidRDefault="008936F8" w:rsidP="006338E5">
          <w:pPr>
            <w:pStyle w:val="Header"/>
            <w:jc w:val="right"/>
          </w:pPr>
          <w:r>
            <w:t>Document Number: 1620965</w:t>
          </w:r>
        </w:p>
      </w:tc>
    </w:tr>
    <w:tr w:rsidR="008936F8" w:rsidTr="000C1173">
      <w:tc>
        <w:tcPr>
          <w:tcW w:w="3708" w:type="dxa"/>
        </w:tcPr>
        <w:p w:rsidR="008936F8" w:rsidRDefault="008936F8" w:rsidP="006338E5">
          <w:pPr>
            <w:pStyle w:val="Header"/>
          </w:pPr>
        </w:p>
      </w:tc>
      <w:tc>
        <w:tcPr>
          <w:tcW w:w="5868" w:type="dxa"/>
        </w:tcPr>
        <w:p w:rsidR="008936F8" w:rsidRDefault="008936F8" w:rsidP="006338E5">
          <w:pPr>
            <w:pStyle w:val="Header"/>
            <w:jc w:val="right"/>
          </w:pPr>
          <w:r>
            <w:t>Revision: 1</w:t>
          </w:r>
        </w:p>
      </w:tc>
    </w:tr>
  </w:tbl>
  <w:p w:rsidR="008936F8" w:rsidRPr="006338E5" w:rsidRDefault="008936F8" w:rsidP="006338E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06C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87A5C37"/>
    <w:multiLevelType w:val="hybridMultilevel"/>
    <w:tmpl w:val="3D82F6C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7B539F"/>
    <w:multiLevelType w:val="hybridMultilevel"/>
    <w:tmpl w:val="75F6C190"/>
    <w:lvl w:ilvl="0" w:tplc="345CFB72">
      <w:start w:val="1"/>
      <w:numFmt w:val="bullet"/>
      <w:lvlText w:val=""/>
      <w:lvlJc w:val="left"/>
      <w:pPr>
        <w:tabs>
          <w:tab w:val="num" w:pos="720"/>
        </w:tabs>
        <w:ind w:left="720" w:hanging="360"/>
      </w:pPr>
      <w:rPr>
        <w:rFonts w:ascii="Wingdings" w:hAnsi="Wingdings" w:hint="default"/>
      </w:rPr>
    </w:lvl>
    <w:lvl w:ilvl="1" w:tplc="00865C16">
      <w:start w:val="1"/>
      <w:numFmt w:val="bullet"/>
      <w:lvlText w:val=""/>
      <w:lvlJc w:val="left"/>
      <w:pPr>
        <w:tabs>
          <w:tab w:val="num" w:pos="1440"/>
        </w:tabs>
        <w:ind w:left="1440" w:hanging="360"/>
      </w:pPr>
      <w:rPr>
        <w:rFonts w:ascii="Wingdings" w:hAnsi="Wingdings" w:hint="default"/>
      </w:rPr>
    </w:lvl>
    <w:lvl w:ilvl="2" w:tplc="38FA5934">
      <w:start w:val="1150"/>
      <w:numFmt w:val="bullet"/>
      <w:lvlText w:val=""/>
      <w:lvlJc w:val="left"/>
      <w:pPr>
        <w:tabs>
          <w:tab w:val="num" w:pos="2160"/>
        </w:tabs>
        <w:ind w:left="2160" w:hanging="360"/>
      </w:pPr>
      <w:rPr>
        <w:rFonts w:ascii="Wingdings" w:hAnsi="Wingdings" w:hint="default"/>
      </w:rPr>
    </w:lvl>
    <w:lvl w:ilvl="3" w:tplc="A1663F98" w:tentative="1">
      <w:start w:val="1"/>
      <w:numFmt w:val="bullet"/>
      <w:lvlText w:val=""/>
      <w:lvlJc w:val="left"/>
      <w:pPr>
        <w:tabs>
          <w:tab w:val="num" w:pos="2880"/>
        </w:tabs>
        <w:ind w:left="2880" w:hanging="360"/>
      </w:pPr>
      <w:rPr>
        <w:rFonts w:ascii="Wingdings" w:hAnsi="Wingdings" w:hint="default"/>
      </w:rPr>
    </w:lvl>
    <w:lvl w:ilvl="4" w:tplc="00147718" w:tentative="1">
      <w:start w:val="1"/>
      <w:numFmt w:val="bullet"/>
      <w:lvlText w:val=""/>
      <w:lvlJc w:val="left"/>
      <w:pPr>
        <w:tabs>
          <w:tab w:val="num" w:pos="3600"/>
        </w:tabs>
        <w:ind w:left="3600" w:hanging="360"/>
      </w:pPr>
      <w:rPr>
        <w:rFonts w:ascii="Wingdings" w:hAnsi="Wingdings" w:hint="default"/>
      </w:rPr>
    </w:lvl>
    <w:lvl w:ilvl="5" w:tplc="707CC838" w:tentative="1">
      <w:start w:val="1"/>
      <w:numFmt w:val="bullet"/>
      <w:lvlText w:val=""/>
      <w:lvlJc w:val="left"/>
      <w:pPr>
        <w:tabs>
          <w:tab w:val="num" w:pos="4320"/>
        </w:tabs>
        <w:ind w:left="4320" w:hanging="360"/>
      </w:pPr>
      <w:rPr>
        <w:rFonts w:ascii="Wingdings" w:hAnsi="Wingdings" w:hint="default"/>
      </w:rPr>
    </w:lvl>
    <w:lvl w:ilvl="6" w:tplc="C8EA46E0" w:tentative="1">
      <w:start w:val="1"/>
      <w:numFmt w:val="bullet"/>
      <w:lvlText w:val=""/>
      <w:lvlJc w:val="left"/>
      <w:pPr>
        <w:tabs>
          <w:tab w:val="num" w:pos="5040"/>
        </w:tabs>
        <w:ind w:left="5040" w:hanging="360"/>
      </w:pPr>
      <w:rPr>
        <w:rFonts w:ascii="Wingdings" w:hAnsi="Wingdings" w:hint="default"/>
      </w:rPr>
    </w:lvl>
    <w:lvl w:ilvl="7" w:tplc="7CFA2616" w:tentative="1">
      <w:start w:val="1"/>
      <w:numFmt w:val="bullet"/>
      <w:lvlText w:val=""/>
      <w:lvlJc w:val="left"/>
      <w:pPr>
        <w:tabs>
          <w:tab w:val="num" w:pos="5760"/>
        </w:tabs>
        <w:ind w:left="5760" w:hanging="360"/>
      </w:pPr>
      <w:rPr>
        <w:rFonts w:ascii="Wingdings" w:hAnsi="Wingdings" w:hint="default"/>
      </w:rPr>
    </w:lvl>
    <w:lvl w:ilvl="8" w:tplc="878ED7E6" w:tentative="1">
      <w:start w:val="1"/>
      <w:numFmt w:val="bullet"/>
      <w:lvlText w:val=""/>
      <w:lvlJc w:val="left"/>
      <w:pPr>
        <w:tabs>
          <w:tab w:val="num" w:pos="6480"/>
        </w:tabs>
        <w:ind w:left="6480" w:hanging="360"/>
      </w:pPr>
      <w:rPr>
        <w:rFonts w:ascii="Wingdings" w:hAnsi="Wingdings" w:hint="default"/>
      </w:rPr>
    </w:lvl>
  </w:abstractNum>
  <w:abstractNum w:abstractNumId="3">
    <w:nsid w:val="0DFC1C7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F11335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0A0054D"/>
    <w:multiLevelType w:val="hybridMultilevel"/>
    <w:tmpl w:val="2C2AB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D706D2"/>
    <w:multiLevelType w:val="hybridMultilevel"/>
    <w:tmpl w:val="C0200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F0225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158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14122040"/>
    <w:multiLevelType w:val="hybridMultilevel"/>
    <w:tmpl w:val="B5749066"/>
    <w:lvl w:ilvl="0" w:tplc="FE4C37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311064"/>
    <w:multiLevelType w:val="hybridMultilevel"/>
    <w:tmpl w:val="E7B0C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9C0D6A"/>
    <w:multiLevelType w:val="hybridMultilevel"/>
    <w:tmpl w:val="87FAF2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69C233D"/>
    <w:multiLevelType w:val="hybridMultilevel"/>
    <w:tmpl w:val="03985E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CA2267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D4C286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3A12037"/>
    <w:multiLevelType w:val="hybridMultilevel"/>
    <w:tmpl w:val="13A630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223379"/>
    <w:multiLevelType w:val="hybridMultilevel"/>
    <w:tmpl w:val="DD082922"/>
    <w:lvl w:ilvl="0" w:tplc="48B49D2E">
      <w:start w:val="1"/>
      <w:numFmt w:val="bullet"/>
      <w:lvlText w:val=""/>
      <w:lvlJc w:val="left"/>
      <w:pPr>
        <w:tabs>
          <w:tab w:val="num" w:pos="720"/>
        </w:tabs>
        <w:ind w:left="720" w:hanging="360"/>
      </w:pPr>
      <w:rPr>
        <w:rFonts w:ascii="Wingdings" w:hAnsi="Wingdings" w:hint="default"/>
      </w:rPr>
    </w:lvl>
    <w:lvl w:ilvl="1" w:tplc="9DA07BEA">
      <w:start w:val="1"/>
      <w:numFmt w:val="bullet"/>
      <w:lvlText w:val=""/>
      <w:lvlJc w:val="left"/>
      <w:pPr>
        <w:tabs>
          <w:tab w:val="num" w:pos="1440"/>
        </w:tabs>
        <w:ind w:left="1440" w:hanging="360"/>
      </w:pPr>
      <w:rPr>
        <w:rFonts w:ascii="Wingdings" w:hAnsi="Wingdings" w:hint="default"/>
      </w:rPr>
    </w:lvl>
    <w:lvl w:ilvl="2" w:tplc="610691CC">
      <w:start w:val="1"/>
      <w:numFmt w:val="bullet"/>
      <w:lvlText w:val=""/>
      <w:lvlJc w:val="left"/>
      <w:pPr>
        <w:tabs>
          <w:tab w:val="num" w:pos="2160"/>
        </w:tabs>
        <w:ind w:left="2160" w:hanging="360"/>
      </w:pPr>
      <w:rPr>
        <w:rFonts w:ascii="Wingdings" w:hAnsi="Wingdings" w:hint="default"/>
      </w:rPr>
    </w:lvl>
    <w:lvl w:ilvl="3" w:tplc="B612876A" w:tentative="1">
      <w:start w:val="1"/>
      <w:numFmt w:val="bullet"/>
      <w:lvlText w:val=""/>
      <w:lvlJc w:val="left"/>
      <w:pPr>
        <w:tabs>
          <w:tab w:val="num" w:pos="2880"/>
        </w:tabs>
        <w:ind w:left="2880" w:hanging="360"/>
      </w:pPr>
      <w:rPr>
        <w:rFonts w:ascii="Wingdings" w:hAnsi="Wingdings" w:hint="default"/>
      </w:rPr>
    </w:lvl>
    <w:lvl w:ilvl="4" w:tplc="708A01AA" w:tentative="1">
      <w:start w:val="1"/>
      <w:numFmt w:val="bullet"/>
      <w:lvlText w:val=""/>
      <w:lvlJc w:val="left"/>
      <w:pPr>
        <w:tabs>
          <w:tab w:val="num" w:pos="3600"/>
        </w:tabs>
        <w:ind w:left="3600" w:hanging="360"/>
      </w:pPr>
      <w:rPr>
        <w:rFonts w:ascii="Wingdings" w:hAnsi="Wingdings" w:hint="default"/>
      </w:rPr>
    </w:lvl>
    <w:lvl w:ilvl="5" w:tplc="3528A0F8" w:tentative="1">
      <w:start w:val="1"/>
      <w:numFmt w:val="bullet"/>
      <w:lvlText w:val=""/>
      <w:lvlJc w:val="left"/>
      <w:pPr>
        <w:tabs>
          <w:tab w:val="num" w:pos="4320"/>
        </w:tabs>
        <w:ind w:left="4320" w:hanging="360"/>
      </w:pPr>
      <w:rPr>
        <w:rFonts w:ascii="Wingdings" w:hAnsi="Wingdings" w:hint="default"/>
      </w:rPr>
    </w:lvl>
    <w:lvl w:ilvl="6" w:tplc="C96260DE" w:tentative="1">
      <w:start w:val="1"/>
      <w:numFmt w:val="bullet"/>
      <w:lvlText w:val=""/>
      <w:lvlJc w:val="left"/>
      <w:pPr>
        <w:tabs>
          <w:tab w:val="num" w:pos="5040"/>
        </w:tabs>
        <w:ind w:left="5040" w:hanging="360"/>
      </w:pPr>
      <w:rPr>
        <w:rFonts w:ascii="Wingdings" w:hAnsi="Wingdings" w:hint="default"/>
      </w:rPr>
    </w:lvl>
    <w:lvl w:ilvl="7" w:tplc="9F448B06" w:tentative="1">
      <w:start w:val="1"/>
      <w:numFmt w:val="bullet"/>
      <w:lvlText w:val=""/>
      <w:lvlJc w:val="left"/>
      <w:pPr>
        <w:tabs>
          <w:tab w:val="num" w:pos="5760"/>
        </w:tabs>
        <w:ind w:left="5760" w:hanging="360"/>
      </w:pPr>
      <w:rPr>
        <w:rFonts w:ascii="Wingdings" w:hAnsi="Wingdings" w:hint="default"/>
      </w:rPr>
    </w:lvl>
    <w:lvl w:ilvl="8" w:tplc="0A48C52A" w:tentative="1">
      <w:start w:val="1"/>
      <w:numFmt w:val="bullet"/>
      <w:lvlText w:val=""/>
      <w:lvlJc w:val="left"/>
      <w:pPr>
        <w:tabs>
          <w:tab w:val="num" w:pos="6480"/>
        </w:tabs>
        <w:ind w:left="6480" w:hanging="360"/>
      </w:pPr>
      <w:rPr>
        <w:rFonts w:ascii="Wingdings" w:hAnsi="Wingdings" w:hint="default"/>
      </w:rPr>
    </w:lvl>
  </w:abstractNum>
  <w:abstractNum w:abstractNumId="16">
    <w:nsid w:val="2C3F1A70"/>
    <w:multiLevelType w:val="hybridMultilevel"/>
    <w:tmpl w:val="E4507BC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2F730EE2"/>
    <w:multiLevelType w:val="hybridMultilevel"/>
    <w:tmpl w:val="7BBA0A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3B12B9"/>
    <w:multiLevelType w:val="hybridMultilevel"/>
    <w:tmpl w:val="0C1E3A88"/>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57A4ABB"/>
    <w:multiLevelType w:val="hybridMultilevel"/>
    <w:tmpl w:val="677447F8"/>
    <w:lvl w:ilvl="0" w:tplc="4F6C4F58">
      <w:start w:val="1"/>
      <w:numFmt w:val="bullet"/>
      <w:lvlText w:val=""/>
      <w:lvlJc w:val="left"/>
      <w:pPr>
        <w:tabs>
          <w:tab w:val="num" w:pos="720"/>
        </w:tabs>
        <w:ind w:left="720" w:hanging="360"/>
      </w:pPr>
      <w:rPr>
        <w:rFonts w:ascii="Wingdings" w:hAnsi="Wingdings" w:hint="default"/>
      </w:rPr>
    </w:lvl>
    <w:lvl w:ilvl="1" w:tplc="6A641832">
      <w:start w:val="1"/>
      <w:numFmt w:val="bullet"/>
      <w:lvlText w:val=""/>
      <w:lvlJc w:val="left"/>
      <w:pPr>
        <w:tabs>
          <w:tab w:val="num" w:pos="1440"/>
        </w:tabs>
        <w:ind w:left="1440" w:hanging="360"/>
      </w:pPr>
      <w:rPr>
        <w:rFonts w:ascii="Wingdings" w:hAnsi="Wingdings" w:hint="default"/>
      </w:rPr>
    </w:lvl>
    <w:lvl w:ilvl="2" w:tplc="87C05634">
      <w:start w:val="1"/>
      <w:numFmt w:val="bullet"/>
      <w:lvlText w:val=""/>
      <w:lvlJc w:val="left"/>
      <w:pPr>
        <w:tabs>
          <w:tab w:val="num" w:pos="2160"/>
        </w:tabs>
        <w:ind w:left="2160" w:hanging="360"/>
      </w:pPr>
      <w:rPr>
        <w:rFonts w:ascii="Wingdings" w:hAnsi="Wingdings" w:hint="default"/>
      </w:rPr>
    </w:lvl>
    <w:lvl w:ilvl="3" w:tplc="5DC6E37C" w:tentative="1">
      <w:start w:val="1"/>
      <w:numFmt w:val="bullet"/>
      <w:lvlText w:val=""/>
      <w:lvlJc w:val="left"/>
      <w:pPr>
        <w:tabs>
          <w:tab w:val="num" w:pos="2880"/>
        </w:tabs>
        <w:ind w:left="2880" w:hanging="360"/>
      </w:pPr>
      <w:rPr>
        <w:rFonts w:ascii="Wingdings" w:hAnsi="Wingdings" w:hint="default"/>
      </w:rPr>
    </w:lvl>
    <w:lvl w:ilvl="4" w:tplc="A5982E44" w:tentative="1">
      <w:start w:val="1"/>
      <w:numFmt w:val="bullet"/>
      <w:lvlText w:val=""/>
      <w:lvlJc w:val="left"/>
      <w:pPr>
        <w:tabs>
          <w:tab w:val="num" w:pos="3600"/>
        </w:tabs>
        <w:ind w:left="3600" w:hanging="360"/>
      </w:pPr>
      <w:rPr>
        <w:rFonts w:ascii="Wingdings" w:hAnsi="Wingdings" w:hint="default"/>
      </w:rPr>
    </w:lvl>
    <w:lvl w:ilvl="5" w:tplc="719C11BE" w:tentative="1">
      <w:start w:val="1"/>
      <w:numFmt w:val="bullet"/>
      <w:lvlText w:val=""/>
      <w:lvlJc w:val="left"/>
      <w:pPr>
        <w:tabs>
          <w:tab w:val="num" w:pos="4320"/>
        </w:tabs>
        <w:ind w:left="4320" w:hanging="360"/>
      </w:pPr>
      <w:rPr>
        <w:rFonts w:ascii="Wingdings" w:hAnsi="Wingdings" w:hint="default"/>
      </w:rPr>
    </w:lvl>
    <w:lvl w:ilvl="6" w:tplc="E2A2EBD2" w:tentative="1">
      <w:start w:val="1"/>
      <w:numFmt w:val="bullet"/>
      <w:lvlText w:val=""/>
      <w:lvlJc w:val="left"/>
      <w:pPr>
        <w:tabs>
          <w:tab w:val="num" w:pos="5040"/>
        </w:tabs>
        <w:ind w:left="5040" w:hanging="360"/>
      </w:pPr>
      <w:rPr>
        <w:rFonts w:ascii="Wingdings" w:hAnsi="Wingdings" w:hint="default"/>
      </w:rPr>
    </w:lvl>
    <w:lvl w:ilvl="7" w:tplc="730063EA" w:tentative="1">
      <w:start w:val="1"/>
      <w:numFmt w:val="bullet"/>
      <w:lvlText w:val=""/>
      <w:lvlJc w:val="left"/>
      <w:pPr>
        <w:tabs>
          <w:tab w:val="num" w:pos="5760"/>
        </w:tabs>
        <w:ind w:left="5760" w:hanging="360"/>
      </w:pPr>
      <w:rPr>
        <w:rFonts w:ascii="Wingdings" w:hAnsi="Wingdings" w:hint="default"/>
      </w:rPr>
    </w:lvl>
    <w:lvl w:ilvl="8" w:tplc="8B387BA0" w:tentative="1">
      <w:start w:val="1"/>
      <w:numFmt w:val="bullet"/>
      <w:lvlText w:val=""/>
      <w:lvlJc w:val="left"/>
      <w:pPr>
        <w:tabs>
          <w:tab w:val="num" w:pos="6480"/>
        </w:tabs>
        <w:ind w:left="6480" w:hanging="360"/>
      </w:pPr>
      <w:rPr>
        <w:rFonts w:ascii="Wingdings" w:hAnsi="Wingdings" w:hint="default"/>
      </w:rPr>
    </w:lvl>
  </w:abstractNum>
  <w:abstractNum w:abstractNumId="20">
    <w:nsid w:val="3AEE7500"/>
    <w:multiLevelType w:val="hybridMultilevel"/>
    <w:tmpl w:val="A9F49712"/>
    <w:lvl w:ilvl="0" w:tplc="48D213D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1">
    <w:nsid w:val="43170F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4983CE4"/>
    <w:multiLevelType w:val="hybridMultilevel"/>
    <w:tmpl w:val="5B7875EC"/>
    <w:lvl w:ilvl="0" w:tplc="7242E832">
      <w:start w:val="1"/>
      <w:numFmt w:val="bullet"/>
      <w:lvlText w:val=""/>
      <w:lvlJc w:val="left"/>
      <w:pPr>
        <w:tabs>
          <w:tab w:val="num" w:pos="720"/>
        </w:tabs>
        <w:ind w:left="720" w:hanging="360"/>
      </w:pPr>
      <w:rPr>
        <w:rFonts w:ascii="Wingdings" w:hAnsi="Wingdings" w:hint="default"/>
      </w:rPr>
    </w:lvl>
    <w:lvl w:ilvl="1" w:tplc="71EAA770">
      <w:start w:val="1"/>
      <w:numFmt w:val="bullet"/>
      <w:lvlText w:val=""/>
      <w:lvlJc w:val="left"/>
      <w:pPr>
        <w:tabs>
          <w:tab w:val="num" w:pos="1440"/>
        </w:tabs>
        <w:ind w:left="1440" w:hanging="360"/>
      </w:pPr>
      <w:rPr>
        <w:rFonts w:ascii="Wingdings" w:hAnsi="Wingdings" w:hint="default"/>
      </w:rPr>
    </w:lvl>
    <w:lvl w:ilvl="2" w:tplc="1158AB68" w:tentative="1">
      <w:start w:val="1"/>
      <w:numFmt w:val="bullet"/>
      <w:lvlText w:val=""/>
      <w:lvlJc w:val="left"/>
      <w:pPr>
        <w:tabs>
          <w:tab w:val="num" w:pos="2160"/>
        </w:tabs>
        <w:ind w:left="2160" w:hanging="360"/>
      </w:pPr>
      <w:rPr>
        <w:rFonts w:ascii="Wingdings" w:hAnsi="Wingdings" w:hint="default"/>
      </w:rPr>
    </w:lvl>
    <w:lvl w:ilvl="3" w:tplc="40FEA8EC" w:tentative="1">
      <w:start w:val="1"/>
      <w:numFmt w:val="bullet"/>
      <w:lvlText w:val=""/>
      <w:lvlJc w:val="left"/>
      <w:pPr>
        <w:tabs>
          <w:tab w:val="num" w:pos="2880"/>
        </w:tabs>
        <w:ind w:left="2880" w:hanging="360"/>
      </w:pPr>
      <w:rPr>
        <w:rFonts w:ascii="Wingdings" w:hAnsi="Wingdings" w:hint="default"/>
      </w:rPr>
    </w:lvl>
    <w:lvl w:ilvl="4" w:tplc="D876A1D6" w:tentative="1">
      <w:start w:val="1"/>
      <w:numFmt w:val="bullet"/>
      <w:lvlText w:val=""/>
      <w:lvlJc w:val="left"/>
      <w:pPr>
        <w:tabs>
          <w:tab w:val="num" w:pos="3600"/>
        </w:tabs>
        <w:ind w:left="3600" w:hanging="360"/>
      </w:pPr>
      <w:rPr>
        <w:rFonts w:ascii="Wingdings" w:hAnsi="Wingdings" w:hint="default"/>
      </w:rPr>
    </w:lvl>
    <w:lvl w:ilvl="5" w:tplc="0EDEE13C" w:tentative="1">
      <w:start w:val="1"/>
      <w:numFmt w:val="bullet"/>
      <w:lvlText w:val=""/>
      <w:lvlJc w:val="left"/>
      <w:pPr>
        <w:tabs>
          <w:tab w:val="num" w:pos="4320"/>
        </w:tabs>
        <w:ind w:left="4320" w:hanging="360"/>
      </w:pPr>
      <w:rPr>
        <w:rFonts w:ascii="Wingdings" w:hAnsi="Wingdings" w:hint="default"/>
      </w:rPr>
    </w:lvl>
    <w:lvl w:ilvl="6" w:tplc="5088FE66" w:tentative="1">
      <w:start w:val="1"/>
      <w:numFmt w:val="bullet"/>
      <w:lvlText w:val=""/>
      <w:lvlJc w:val="left"/>
      <w:pPr>
        <w:tabs>
          <w:tab w:val="num" w:pos="5040"/>
        </w:tabs>
        <w:ind w:left="5040" w:hanging="360"/>
      </w:pPr>
      <w:rPr>
        <w:rFonts w:ascii="Wingdings" w:hAnsi="Wingdings" w:hint="default"/>
      </w:rPr>
    </w:lvl>
    <w:lvl w:ilvl="7" w:tplc="4B649D68" w:tentative="1">
      <w:start w:val="1"/>
      <w:numFmt w:val="bullet"/>
      <w:lvlText w:val=""/>
      <w:lvlJc w:val="left"/>
      <w:pPr>
        <w:tabs>
          <w:tab w:val="num" w:pos="5760"/>
        </w:tabs>
        <w:ind w:left="5760" w:hanging="360"/>
      </w:pPr>
      <w:rPr>
        <w:rFonts w:ascii="Wingdings" w:hAnsi="Wingdings" w:hint="default"/>
      </w:rPr>
    </w:lvl>
    <w:lvl w:ilvl="8" w:tplc="0A665D18" w:tentative="1">
      <w:start w:val="1"/>
      <w:numFmt w:val="bullet"/>
      <w:lvlText w:val=""/>
      <w:lvlJc w:val="left"/>
      <w:pPr>
        <w:tabs>
          <w:tab w:val="num" w:pos="6480"/>
        </w:tabs>
        <w:ind w:left="6480" w:hanging="360"/>
      </w:pPr>
      <w:rPr>
        <w:rFonts w:ascii="Wingdings" w:hAnsi="Wingdings" w:hint="default"/>
      </w:rPr>
    </w:lvl>
  </w:abstractNum>
  <w:abstractNum w:abstractNumId="23">
    <w:nsid w:val="44A23B23"/>
    <w:multiLevelType w:val="hybridMultilevel"/>
    <w:tmpl w:val="EB1426F8"/>
    <w:lvl w:ilvl="0" w:tplc="812CE05A">
      <w:start w:val="1"/>
      <w:numFmt w:val="bullet"/>
      <w:lvlText w:val=""/>
      <w:lvlJc w:val="left"/>
      <w:pPr>
        <w:tabs>
          <w:tab w:val="num" w:pos="720"/>
        </w:tabs>
        <w:ind w:left="720" w:hanging="360"/>
      </w:pPr>
      <w:rPr>
        <w:rFonts w:ascii="Wingdings" w:hAnsi="Wingdings" w:hint="default"/>
      </w:rPr>
    </w:lvl>
    <w:lvl w:ilvl="1" w:tplc="7BC480F0">
      <w:start w:val="1"/>
      <w:numFmt w:val="bullet"/>
      <w:lvlText w:val=""/>
      <w:lvlJc w:val="left"/>
      <w:pPr>
        <w:tabs>
          <w:tab w:val="num" w:pos="1440"/>
        </w:tabs>
        <w:ind w:left="1440" w:hanging="360"/>
      </w:pPr>
      <w:rPr>
        <w:rFonts w:ascii="Wingdings" w:hAnsi="Wingdings" w:hint="default"/>
      </w:rPr>
    </w:lvl>
    <w:lvl w:ilvl="2" w:tplc="0F2ED78A">
      <w:start w:val="1"/>
      <w:numFmt w:val="bullet"/>
      <w:lvlText w:val=""/>
      <w:lvlJc w:val="left"/>
      <w:pPr>
        <w:tabs>
          <w:tab w:val="num" w:pos="2160"/>
        </w:tabs>
        <w:ind w:left="2160" w:hanging="360"/>
      </w:pPr>
      <w:rPr>
        <w:rFonts w:ascii="Wingdings" w:hAnsi="Wingdings" w:hint="default"/>
      </w:rPr>
    </w:lvl>
    <w:lvl w:ilvl="3" w:tplc="410E1F28" w:tentative="1">
      <w:start w:val="1"/>
      <w:numFmt w:val="bullet"/>
      <w:lvlText w:val=""/>
      <w:lvlJc w:val="left"/>
      <w:pPr>
        <w:tabs>
          <w:tab w:val="num" w:pos="2880"/>
        </w:tabs>
        <w:ind w:left="2880" w:hanging="360"/>
      </w:pPr>
      <w:rPr>
        <w:rFonts w:ascii="Wingdings" w:hAnsi="Wingdings" w:hint="default"/>
      </w:rPr>
    </w:lvl>
    <w:lvl w:ilvl="4" w:tplc="91003B3A" w:tentative="1">
      <w:start w:val="1"/>
      <w:numFmt w:val="bullet"/>
      <w:lvlText w:val=""/>
      <w:lvlJc w:val="left"/>
      <w:pPr>
        <w:tabs>
          <w:tab w:val="num" w:pos="3600"/>
        </w:tabs>
        <w:ind w:left="3600" w:hanging="360"/>
      </w:pPr>
      <w:rPr>
        <w:rFonts w:ascii="Wingdings" w:hAnsi="Wingdings" w:hint="default"/>
      </w:rPr>
    </w:lvl>
    <w:lvl w:ilvl="5" w:tplc="78968AAE" w:tentative="1">
      <w:start w:val="1"/>
      <w:numFmt w:val="bullet"/>
      <w:lvlText w:val=""/>
      <w:lvlJc w:val="left"/>
      <w:pPr>
        <w:tabs>
          <w:tab w:val="num" w:pos="4320"/>
        </w:tabs>
        <w:ind w:left="4320" w:hanging="360"/>
      </w:pPr>
      <w:rPr>
        <w:rFonts w:ascii="Wingdings" w:hAnsi="Wingdings" w:hint="default"/>
      </w:rPr>
    </w:lvl>
    <w:lvl w:ilvl="6" w:tplc="B7643062" w:tentative="1">
      <w:start w:val="1"/>
      <w:numFmt w:val="bullet"/>
      <w:lvlText w:val=""/>
      <w:lvlJc w:val="left"/>
      <w:pPr>
        <w:tabs>
          <w:tab w:val="num" w:pos="5040"/>
        </w:tabs>
        <w:ind w:left="5040" w:hanging="360"/>
      </w:pPr>
      <w:rPr>
        <w:rFonts w:ascii="Wingdings" w:hAnsi="Wingdings" w:hint="default"/>
      </w:rPr>
    </w:lvl>
    <w:lvl w:ilvl="7" w:tplc="7FDCB34A" w:tentative="1">
      <w:start w:val="1"/>
      <w:numFmt w:val="bullet"/>
      <w:lvlText w:val=""/>
      <w:lvlJc w:val="left"/>
      <w:pPr>
        <w:tabs>
          <w:tab w:val="num" w:pos="5760"/>
        </w:tabs>
        <w:ind w:left="5760" w:hanging="360"/>
      </w:pPr>
      <w:rPr>
        <w:rFonts w:ascii="Wingdings" w:hAnsi="Wingdings" w:hint="default"/>
      </w:rPr>
    </w:lvl>
    <w:lvl w:ilvl="8" w:tplc="B836889C" w:tentative="1">
      <w:start w:val="1"/>
      <w:numFmt w:val="bullet"/>
      <w:lvlText w:val=""/>
      <w:lvlJc w:val="left"/>
      <w:pPr>
        <w:tabs>
          <w:tab w:val="num" w:pos="6480"/>
        </w:tabs>
        <w:ind w:left="6480" w:hanging="360"/>
      </w:pPr>
      <w:rPr>
        <w:rFonts w:ascii="Wingdings" w:hAnsi="Wingdings" w:hint="default"/>
      </w:rPr>
    </w:lvl>
  </w:abstractNum>
  <w:abstractNum w:abstractNumId="24">
    <w:nsid w:val="44AE099B"/>
    <w:multiLevelType w:val="hybridMultilevel"/>
    <w:tmpl w:val="232481A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453E1FB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6C95719"/>
    <w:multiLevelType w:val="hybridMultilevel"/>
    <w:tmpl w:val="3AD6A0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4F8F736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51BE3134"/>
    <w:multiLevelType w:val="hybridMultilevel"/>
    <w:tmpl w:val="CC52DA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972D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35A7A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3BA585D"/>
    <w:multiLevelType w:val="hybridMultilevel"/>
    <w:tmpl w:val="745A2A36"/>
    <w:lvl w:ilvl="0" w:tplc="B1245444">
      <w:start w:val="1"/>
      <w:numFmt w:val="bullet"/>
      <w:lvlText w:val=""/>
      <w:lvlJc w:val="left"/>
      <w:pPr>
        <w:tabs>
          <w:tab w:val="num" w:pos="720"/>
        </w:tabs>
        <w:ind w:left="720" w:hanging="360"/>
      </w:pPr>
      <w:rPr>
        <w:rFonts w:ascii="Wingdings" w:hAnsi="Wingdings" w:hint="default"/>
      </w:rPr>
    </w:lvl>
    <w:lvl w:ilvl="1" w:tplc="3766A018">
      <w:start w:val="1"/>
      <w:numFmt w:val="bullet"/>
      <w:lvlText w:val=""/>
      <w:lvlJc w:val="left"/>
      <w:pPr>
        <w:tabs>
          <w:tab w:val="num" w:pos="1440"/>
        </w:tabs>
        <w:ind w:left="1440" w:hanging="360"/>
      </w:pPr>
      <w:rPr>
        <w:rFonts w:ascii="Wingdings" w:hAnsi="Wingdings" w:hint="default"/>
      </w:rPr>
    </w:lvl>
    <w:lvl w:ilvl="2" w:tplc="60121F7A" w:tentative="1">
      <w:start w:val="1"/>
      <w:numFmt w:val="bullet"/>
      <w:lvlText w:val=""/>
      <w:lvlJc w:val="left"/>
      <w:pPr>
        <w:tabs>
          <w:tab w:val="num" w:pos="2160"/>
        </w:tabs>
        <w:ind w:left="2160" w:hanging="360"/>
      </w:pPr>
      <w:rPr>
        <w:rFonts w:ascii="Wingdings" w:hAnsi="Wingdings" w:hint="default"/>
      </w:rPr>
    </w:lvl>
    <w:lvl w:ilvl="3" w:tplc="FB7083B0" w:tentative="1">
      <w:start w:val="1"/>
      <w:numFmt w:val="bullet"/>
      <w:lvlText w:val=""/>
      <w:lvlJc w:val="left"/>
      <w:pPr>
        <w:tabs>
          <w:tab w:val="num" w:pos="2880"/>
        </w:tabs>
        <w:ind w:left="2880" w:hanging="360"/>
      </w:pPr>
      <w:rPr>
        <w:rFonts w:ascii="Wingdings" w:hAnsi="Wingdings" w:hint="default"/>
      </w:rPr>
    </w:lvl>
    <w:lvl w:ilvl="4" w:tplc="91DC29C8" w:tentative="1">
      <w:start w:val="1"/>
      <w:numFmt w:val="bullet"/>
      <w:lvlText w:val=""/>
      <w:lvlJc w:val="left"/>
      <w:pPr>
        <w:tabs>
          <w:tab w:val="num" w:pos="3600"/>
        </w:tabs>
        <w:ind w:left="3600" w:hanging="360"/>
      </w:pPr>
      <w:rPr>
        <w:rFonts w:ascii="Wingdings" w:hAnsi="Wingdings" w:hint="default"/>
      </w:rPr>
    </w:lvl>
    <w:lvl w:ilvl="5" w:tplc="3044F0B6" w:tentative="1">
      <w:start w:val="1"/>
      <w:numFmt w:val="bullet"/>
      <w:lvlText w:val=""/>
      <w:lvlJc w:val="left"/>
      <w:pPr>
        <w:tabs>
          <w:tab w:val="num" w:pos="4320"/>
        </w:tabs>
        <w:ind w:left="4320" w:hanging="360"/>
      </w:pPr>
      <w:rPr>
        <w:rFonts w:ascii="Wingdings" w:hAnsi="Wingdings" w:hint="default"/>
      </w:rPr>
    </w:lvl>
    <w:lvl w:ilvl="6" w:tplc="0262AB22" w:tentative="1">
      <w:start w:val="1"/>
      <w:numFmt w:val="bullet"/>
      <w:lvlText w:val=""/>
      <w:lvlJc w:val="left"/>
      <w:pPr>
        <w:tabs>
          <w:tab w:val="num" w:pos="5040"/>
        </w:tabs>
        <w:ind w:left="5040" w:hanging="360"/>
      </w:pPr>
      <w:rPr>
        <w:rFonts w:ascii="Wingdings" w:hAnsi="Wingdings" w:hint="default"/>
      </w:rPr>
    </w:lvl>
    <w:lvl w:ilvl="7" w:tplc="D54A2C3E" w:tentative="1">
      <w:start w:val="1"/>
      <w:numFmt w:val="bullet"/>
      <w:lvlText w:val=""/>
      <w:lvlJc w:val="left"/>
      <w:pPr>
        <w:tabs>
          <w:tab w:val="num" w:pos="5760"/>
        </w:tabs>
        <w:ind w:left="5760" w:hanging="360"/>
      </w:pPr>
      <w:rPr>
        <w:rFonts w:ascii="Wingdings" w:hAnsi="Wingdings" w:hint="default"/>
      </w:rPr>
    </w:lvl>
    <w:lvl w:ilvl="8" w:tplc="B5484010" w:tentative="1">
      <w:start w:val="1"/>
      <w:numFmt w:val="bullet"/>
      <w:lvlText w:val=""/>
      <w:lvlJc w:val="left"/>
      <w:pPr>
        <w:tabs>
          <w:tab w:val="num" w:pos="6480"/>
        </w:tabs>
        <w:ind w:left="6480" w:hanging="360"/>
      </w:pPr>
      <w:rPr>
        <w:rFonts w:ascii="Wingdings" w:hAnsi="Wingdings" w:hint="default"/>
      </w:rPr>
    </w:lvl>
  </w:abstractNum>
  <w:abstractNum w:abstractNumId="32">
    <w:nsid w:val="55C353AA"/>
    <w:multiLevelType w:val="hybridMultilevel"/>
    <w:tmpl w:val="BEC664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74E23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1B7788A"/>
    <w:multiLevelType w:val="hybridMultilevel"/>
    <w:tmpl w:val="261681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1F11AD2"/>
    <w:multiLevelType w:val="hybridMultilevel"/>
    <w:tmpl w:val="2110A9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3A6E37"/>
    <w:multiLevelType w:val="hybridMultilevel"/>
    <w:tmpl w:val="13A630BC"/>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65CA3DF2"/>
    <w:multiLevelType w:val="hybridMultilevel"/>
    <w:tmpl w:val="0C4E8AA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21243E"/>
    <w:multiLevelType w:val="hybridMultilevel"/>
    <w:tmpl w:val="0B8AE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3F2380"/>
    <w:multiLevelType w:val="hybridMultilevel"/>
    <w:tmpl w:val="7BBA0A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AC1B1D"/>
    <w:multiLevelType w:val="hybridMultilevel"/>
    <w:tmpl w:val="BDD2AD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BDF0B5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D5F2C4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DCE5832"/>
    <w:multiLevelType w:val="hybridMultilevel"/>
    <w:tmpl w:val="A0CE7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FDB7FB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20D2E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68113CD"/>
    <w:multiLevelType w:val="hybridMultilevel"/>
    <w:tmpl w:val="8D4AD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680B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79592E45"/>
    <w:multiLevelType w:val="hybridMultilevel"/>
    <w:tmpl w:val="43706F48"/>
    <w:lvl w:ilvl="0" w:tplc="397818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FA93CF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7"/>
  </w:num>
  <w:num w:numId="2">
    <w:abstractNumId w:val="1"/>
  </w:num>
  <w:num w:numId="3">
    <w:abstractNumId w:val="14"/>
  </w:num>
  <w:num w:numId="4">
    <w:abstractNumId w:val="28"/>
  </w:num>
  <w:num w:numId="5">
    <w:abstractNumId w:val="41"/>
  </w:num>
  <w:num w:numId="6">
    <w:abstractNumId w:val="29"/>
  </w:num>
  <w:num w:numId="7">
    <w:abstractNumId w:val="0"/>
  </w:num>
  <w:num w:numId="8">
    <w:abstractNumId w:val="21"/>
  </w:num>
  <w:num w:numId="9">
    <w:abstractNumId w:val="44"/>
  </w:num>
  <w:num w:numId="10">
    <w:abstractNumId w:val="36"/>
  </w:num>
  <w:num w:numId="11">
    <w:abstractNumId w:val="3"/>
  </w:num>
  <w:num w:numId="12">
    <w:abstractNumId w:val="13"/>
  </w:num>
  <w:num w:numId="13">
    <w:abstractNumId w:val="18"/>
  </w:num>
  <w:num w:numId="14">
    <w:abstractNumId w:val="37"/>
  </w:num>
  <w:num w:numId="15">
    <w:abstractNumId w:val="34"/>
  </w:num>
  <w:num w:numId="16">
    <w:abstractNumId w:val="32"/>
  </w:num>
  <w:num w:numId="17">
    <w:abstractNumId w:val="10"/>
  </w:num>
  <w:num w:numId="18">
    <w:abstractNumId w:val="49"/>
  </w:num>
  <w:num w:numId="19">
    <w:abstractNumId w:val="42"/>
  </w:num>
  <w:num w:numId="20">
    <w:abstractNumId w:val="25"/>
  </w:num>
  <w:num w:numId="21">
    <w:abstractNumId w:val="30"/>
  </w:num>
  <w:num w:numId="22">
    <w:abstractNumId w:val="33"/>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7"/>
  </w:num>
  <w:num w:numId="25">
    <w:abstractNumId w:val="12"/>
  </w:num>
  <w:num w:numId="26">
    <w:abstractNumId w:val="11"/>
  </w:num>
  <w:num w:numId="27">
    <w:abstractNumId w:val="2"/>
  </w:num>
  <w:num w:numId="28">
    <w:abstractNumId w:val="26"/>
  </w:num>
  <w:num w:numId="29">
    <w:abstractNumId w:val="15"/>
  </w:num>
  <w:num w:numId="30">
    <w:abstractNumId w:val="23"/>
  </w:num>
  <w:num w:numId="31">
    <w:abstractNumId w:val="19"/>
  </w:num>
  <w:num w:numId="32">
    <w:abstractNumId w:val="31"/>
  </w:num>
  <w:num w:numId="33">
    <w:abstractNumId w:val="22"/>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45"/>
  </w:num>
  <w:num w:numId="37">
    <w:abstractNumId w:val="38"/>
  </w:num>
  <w:num w:numId="38">
    <w:abstractNumId w:val="40"/>
  </w:num>
  <w:num w:numId="39">
    <w:abstractNumId w:val="7"/>
  </w:num>
  <w:num w:numId="40">
    <w:abstractNumId w:val="48"/>
  </w:num>
  <w:num w:numId="41">
    <w:abstractNumId w:val="43"/>
  </w:num>
  <w:num w:numId="42">
    <w:abstractNumId w:val="39"/>
  </w:num>
  <w:num w:numId="43">
    <w:abstractNumId w:val="46"/>
  </w:num>
  <w:num w:numId="44">
    <w:abstractNumId w:val="6"/>
  </w:num>
  <w:num w:numId="45">
    <w:abstractNumId w:val="8"/>
  </w:num>
  <w:num w:numId="46">
    <w:abstractNumId w:val="5"/>
  </w:num>
  <w:num w:numId="47">
    <w:abstractNumId w:val="9"/>
  </w:num>
  <w:num w:numId="48">
    <w:abstractNumId w:val="20"/>
  </w:num>
  <w:num w:numId="49">
    <w:abstractNumId w:val="17"/>
  </w:num>
  <w:num w:numId="50">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
  <w:rsids>
    <w:rsidRoot w:val="00EB6B12"/>
    <w:rsid w:val="000238CE"/>
    <w:rsid w:val="000308A2"/>
    <w:rsid w:val="00041C90"/>
    <w:rsid w:val="000523C4"/>
    <w:rsid w:val="000566B0"/>
    <w:rsid w:val="000648C6"/>
    <w:rsid w:val="000714CA"/>
    <w:rsid w:val="000840FA"/>
    <w:rsid w:val="0008485B"/>
    <w:rsid w:val="00087384"/>
    <w:rsid w:val="000957E3"/>
    <w:rsid w:val="00095EC4"/>
    <w:rsid w:val="000A6B64"/>
    <w:rsid w:val="000A7621"/>
    <w:rsid w:val="000B158A"/>
    <w:rsid w:val="000C1173"/>
    <w:rsid w:val="000E653C"/>
    <w:rsid w:val="000F2AA1"/>
    <w:rsid w:val="00103698"/>
    <w:rsid w:val="00112EDF"/>
    <w:rsid w:val="00115363"/>
    <w:rsid w:val="001158B9"/>
    <w:rsid w:val="00116B6A"/>
    <w:rsid w:val="00125934"/>
    <w:rsid w:val="00126BCD"/>
    <w:rsid w:val="00132BC7"/>
    <w:rsid w:val="00147721"/>
    <w:rsid w:val="00147768"/>
    <w:rsid w:val="00152238"/>
    <w:rsid w:val="00157A8A"/>
    <w:rsid w:val="00157AF7"/>
    <w:rsid w:val="00164505"/>
    <w:rsid w:val="001713C6"/>
    <w:rsid w:val="00174AC3"/>
    <w:rsid w:val="00174C9C"/>
    <w:rsid w:val="00186881"/>
    <w:rsid w:val="001A4342"/>
    <w:rsid w:val="001B0854"/>
    <w:rsid w:val="001B276D"/>
    <w:rsid w:val="001C3917"/>
    <w:rsid w:val="001C5D49"/>
    <w:rsid w:val="001C6A2A"/>
    <w:rsid w:val="001E2748"/>
    <w:rsid w:val="001E722A"/>
    <w:rsid w:val="001F36D9"/>
    <w:rsid w:val="002028A6"/>
    <w:rsid w:val="00207328"/>
    <w:rsid w:val="00210F0F"/>
    <w:rsid w:val="00211756"/>
    <w:rsid w:val="00212E05"/>
    <w:rsid w:val="00217E5F"/>
    <w:rsid w:val="002236E9"/>
    <w:rsid w:val="00223849"/>
    <w:rsid w:val="00230DA6"/>
    <w:rsid w:val="002461E9"/>
    <w:rsid w:val="00285E62"/>
    <w:rsid w:val="002974FA"/>
    <w:rsid w:val="002C2252"/>
    <w:rsid w:val="002C309A"/>
    <w:rsid w:val="002D4975"/>
    <w:rsid w:val="002D583F"/>
    <w:rsid w:val="002E0074"/>
    <w:rsid w:val="002E5715"/>
    <w:rsid w:val="00323B6B"/>
    <w:rsid w:val="003241C7"/>
    <w:rsid w:val="00326F6C"/>
    <w:rsid w:val="00332924"/>
    <w:rsid w:val="00341101"/>
    <w:rsid w:val="00346B48"/>
    <w:rsid w:val="00347AEB"/>
    <w:rsid w:val="00360F96"/>
    <w:rsid w:val="00371973"/>
    <w:rsid w:val="003862BC"/>
    <w:rsid w:val="00390D2C"/>
    <w:rsid w:val="003A5F0C"/>
    <w:rsid w:val="003A6882"/>
    <w:rsid w:val="003B70AD"/>
    <w:rsid w:val="003C4BBA"/>
    <w:rsid w:val="003C6958"/>
    <w:rsid w:val="003C76A2"/>
    <w:rsid w:val="003D2E38"/>
    <w:rsid w:val="003E2A1D"/>
    <w:rsid w:val="003E321D"/>
    <w:rsid w:val="003E47BE"/>
    <w:rsid w:val="003F6E87"/>
    <w:rsid w:val="00420021"/>
    <w:rsid w:val="00421E4F"/>
    <w:rsid w:val="004237F3"/>
    <w:rsid w:val="00424B75"/>
    <w:rsid w:val="004320D2"/>
    <w:rsid w:val="00450336"/>
    <w:rsid w:val="00463FB7"/>
    <w:rsid w:val="004672EF"/>
    <w:rsid w:val="00472052"/>
    <w:rsid w:val="00483C1B"/>
    <w:rsid w:val="00484826"/>
    <w:rsid w:val="004973CF"/>
    <w:rsid w:val="0049758C"/>
    <w:rsid w:val="004A27A6"/>
    <w:rsid w:val="004B3189"/>
    <w:rsid w:val="004B34F6"/>
    <w:rsid w:val="004B5871"/>
    <w:rsid w:val="004C5502"/>
    <w:rsid w:val="004D219D"/>
    <w:rsid w:val="004D507E"/>
    <w:rsid w:val="004E3854"/>
    <w:rsid w:val="004F5386"/>
    <w:rsid w:val="004F689A"/>
    <w:rsid w:val="005019A2"/>
    <w:rsid w:val="005078EE"/>
    <w:rsid w:val="00510D17"/>
    <w:rsid w:val="005146E2"/>
    <w:rsid w:val="00550FAA"/>
    <w:rsid w:val="005546FD"/>
    <w:rsid w:val="00561925"/>
    <w:rsid w:val="0057630A"/>
    <w:rsid w:val="005954D0"/>
    <w:rsid w:val="0059713B"/>
    <w:rsid w:val="005B1CC5"/>
    <w:rsid w:val="005B4FD8"/>
    <w:rsid w:val="005C2339"/>
    <w:rsid w:val="005D3677"/>
    <w:rsid w:val="005D634A"/>
    <w:rsid w:val="005D7E2B"/>
    <w:rsid w:val="005F7082"/>
    <w:rsid w:val="00607BE7"/>
    <w:rsid w:val="00614594"/>
    <w:rsid w:val="00623649"/>
    <w:rsid w:val="006271CC"/>
    <w:rsid w:val="0063235B"/>
    <w:rsid w:val="006338E5"/>
    <w:rsid w:val="0064216A"/>
    <w:rsid w:val="00655E89"/>
    <w:rsid w:val="00662159"/>
    <w:rsid w:val="00664E4C"/>
    <w:rsid w:val="0067322E"/>
    <w:rsid w:val="00675F1E"/>
    <w:rsid w:val="006827A4"/>
    <w:rsid w:val="0069334D"/>
    <w:rsid w:val="006945DA"/>
    <w:rsid w:val="006A3F4E"/>
    <w:rsid w:val="006A5B45"/>
    <w:rsid w:val="006C1D70"/>
    <w:rsid w:val="006C4D83"/>
    <w:rsid w:val="006D639F"/>
    <w:rsid w:val="006D65C9"/>
    <w:rsid w:val="006E2537"/>
    <w:rsid w:val="006E6C97"/>
    <w:rsid w:val="006F1D61"/>
    <w:rsid w:val="006F5EC8"/>
    <w:rsid w:val="007101A0"/>
    <w:rsid w:val="00724B5D"/>
    <w:rsid w:val="0072742C"/>
    <w:rsid w:val="00732327"/>
    <w:rsid w:val="007403B2"/>
    <w:rsid w:val="007418C1"/>
    <w:rsid w:val="00746B50"/>
    <w:rsid w:val="00750A59"/>
    <w:rsid w:val="00752D26"/>
    <w:rsid w:val="00770E5D"/>
    <w:rsid w:val="007748D2"/>
    <w:rsid w:val="0078007A"/>
    <w:rsid w:val="00783431"/>
    <w:rsid w:val="007913BF"/>
    <w:rsid w:val="007935F8"/>
    <w:rsid w:val="0079573D"/>
    <w:rsid w:val="007975FC"/>
    <w:rsid w:val="007A0095"/>
    <w:rsid w:val="007B7441"/>
    <w:rsid w:val="007C575D"/>
    <w:rsid w:val="007D17AB"/>
    <w:rsid w:val="007E0805"/>
    <w:rsid w:val="007E3635"/>
    <w:rsid w:val="007F5044"/>
    <w:rsid w:val="008059FB"/>
    <w:rsid w:val="00807F6B"/>
    <w:rsid w:val="00811F3F"/>
    <w:rsid w:val="00813257"/>
    <w:rsid w:val="00836F71"/>
    <w:rsid w:val="00841D8A"/>
    <w:rsid w:val="00845000"/>
    <w:rsid w:val="008478F0"/>
    <w:rsid w:val="00850A4B"/>
    <w:rsid w:val="00851059"/>
    <w:rsid w:val="00877C26"/>
    <w:rsid w:val="0088645D"/>
    <w:rsid w:val="008936F8"/>
    <w:rsid w:val="00895681"/>
    <w:rsid w:val="008A3CF3"/>
    <w:rsid w:val="008A512E"/>
    <w:rsid w:val="008B4B24"/>
    <w:rsid w:val="008B61C1"/>
    <w:rsid w:val="008C4B46"/>
    <w:rsid w:val="008C5C2E"/>
    <w:rsid w:val="008C6150"/>
    <w:rsid w:val="008D3EF8"/>
    <w:rsid w:val="008D52C6"/>
    <w:rsid w:val="008E00E8"/>
    <w:rsid w:val="008E0C91"/>
    <w:rsid w:val="008E0FEB"/>
    <w:rsid w:val="008E16BC"/>
    <w:rsid w:val="008F7C10"/>
    <w:rsid w:val="00930667"/>
    <w:rsid w:val="00930A35"/>
    <w:rsid w:val="00930CE8"/>
    <w:rsid w:val="00944142"/>
    <w:rsid w:val="00952FCB"/>
    <w:rsid w:val="00963780"/>
    <w:rsid w:val="0096600B"/>
    <w:rsid w:val="00970B9F"/>
    <w:rsid w:val="0098378D"/>
    <w:rsid w:val="00987D1E"/>
    <w:rsid w:val="009938F6"/>
    <w:rsid w:val="009A3057"/>
    <w:rsid w:val="009B5AA1"/>
    <w:rsid w:val="009B696C"/>
    <w:rsid w:val="009C357D"/>
    <w:rsid w:val="009C4E23"/>
    <w:rsid w:val="009D3AAA"/>
    <w:rsid w:val="009D569F"/>
    <w:rsid w:val="009F7C42"/>
    <w:rsid w:val="00A03A19"/>
    <w:rsid w:val="00A152B2"/>
    <w:rsid w:val="00A223FF"/>
    <w:rsid w:val="00A23582"/>
    <w:rsid w:val="00A25ADC"/>
    <w:rsid w:val="00A33271"/>
    <w:rsid w:val="00A345AB"/>
    <w:rsid w:val="00A400A5"/>
    <w:rsid w:val="00A57E1B"/>
    <w:rsid w:val="00A61819"/>
    <w:rsid w:val="00A65FA4"/>
    <w:rsid w:val="00A66516"/>
    <w:rsid w:val="00A729F3"/>
    <w:rsid w:val="00A77DCF"/>
    <w:rsid w:val="00A84C5D"/>
    <w:rsid w:val="00A9183B"/>
    <w:rsid w:val="00A92BE6"/>
    <w:rsid w:val="00A92D30"/>
    <w:rsid w:val="00A9327A"/>
    <w:rsid w:val="00AA6FC3"/>
    <w:rsid w:val="00AC242D"/>
    <w:rsid w:val="00AC297E"/>
    <w:rsid w:val="00AD4317"/>
    <w:rsid w:val="00AD5BAB"/>
    <w:rsid w:val="00AF46C9"/>
    <w:rsid w:val="00AF7DCD"/>
    <w:rsid w:val="00B007FC"/>
    <w:rsid w:val="00B073F6"/>
    <w:rsid w:val="00B155FA"/>
    <w:rsid w:val="00B15CCF"/>
    <w:rsid w:val="00B244CA"/>
    <w:rsid w:val="00B24B5B"/>
    <w:rsid w:val="00B36623"/>
    <w:rsid w:val="00B40156"/>
    <w:rsid w:val="00B61D74"/>
    <w:rsid w:val="00B85DC0"/>
    <w:rsid w:val="00B8721C"/>
    <w:rsid w:val="00BA378D"/>
    <w:rsid w:val="00BA3D95"/>
    <w:rsid w:val="00BA61F6"/>
    <w:rsid w:val="00BA6755"/>
    <w:rsid w:val="00BB74C5"/>
    <w:rsid w:val="00BD0496"/>
    <w:rsid w:val="00BD0B2E"/>
    <w:rsid w:val="00BE3212"/>
    <w:rsid w:val="00BE4E15"/>
    <w:rsid w:val="00BE7BD6"/>
    <w:rsid w:val="00C021D8"/>
    <w:rsid w:val="00C1257A"/>
    <w:rsid w:val="00C16EA6"/>
    <w:rsid w:val="00C17CB7"/>
    <w:rsid w:val="00C21C98"/>
    <w:rsid w:val="00C22064"/>
    <w:rsid w:val="00C30CA5"/>
    <w:rsid w:val="00C36A22"/>
    <w:rsid w:val="00C455D3"/>
    <w:rsid w:val="00C46D72"/>
    <w:rsid w:val="00C540E0"/>
    <w:rsid w:val="00C815B1"/>
    <w:rsid w:val="00C91233"/>
    <w:rsid w:val="00CC0D67"/>
    <w:rsid w:val="00CC4354"/>
    <w:rsid w:val="00CD7827"/>
    <w:rsid w:val="00CE59F2"/>
    <w:rsid w:val="00CE7D15"/>
    <w:rsid w:val="00CE7DD0"/>
    <w:rsid w:val="00CF38CE"/>
    <w:rsid w:val="00CF59F4"/>
    <w:rsid w:val="00D04954"/>
    <w:rsid w:val="00D11978"/>
    <w:rsid w:val="00D14B18"/>
    <w:rsid w:val="00D1792B"/>
    <w:rsid w:val="00D23DD7"/>
    <w:rsid w:val="00D23FF8"/>
    <w:rsid w:val="00D27D3F"/>
    <w:rsid w:val="00D337F6"/>
    <w:rsid w:val="00D42476"/>
    <w:rsid w:val="00D446E9"/>
    <w:rsid w:val="00D51E65"/>
    <w:rsid w:val="00D54352"/>
    <w:rsid w:val="00D562FF"/>
    <w:rsid w:val="00D643D9"/>
    <w:rsid w:val="00D67333"/>
    <w:rsid w:val="00D72304"/>
    <w:rsid w:val="00D72E3F"/>
    <w:rsid w:val="00D80120"/>
    <w:rsid w:val="00D82617"/>
    <w:rsid w:val="00D82ADF"/>
    <w:rsid w:val="00D92F84"/>
    <w:rsid w:val="00DE12D6"/>
    <w:rsid w:val="00DE3B63"/>
    <w:rsid w:val="00DE4EEE"/>
    <w:rsid w:val="00DE63E8"/>
    <w:rsid w:val="00DE695C"/>
    <w:rsid w:val="00DF119F"/>
    <w:rsid w:val="00E11285"/>
    <w:rsid w:val="00E136DF"/>
    <w:rsid w:val="00E44CA9"/>
    <w:rsid w:val="00E4681F"/>
    <w:rsid w:val="00E4760F"/>
    <w:rsid w:val="00E60509"/>
    <w:rsid w:val="00E60E42"/>
    <w:rsid w:val="00E81780"/>
    <w:rsid w:val="00E86ECC"/>
    <w:rsid w:val="00E911F4"/>
    <w:rsid w:val="00E9313B"/>
    <w:rsid w:val="00E97872"/>
    <w:rsid w:val="00EB0268"/>
    <w:rsid w:val="00EB4C1F"/>
    <w:rsid w:val="00EB6B12"/>
    <w:rsid w:val="00EC3974"/>
    <w:rsid w:val="00ED0768"/>
    <w:rsid w:val="00ED6478"/>
    <w:rsid w:val="00ED74CA"/>
    <w:rsid w:val="00EE4B2B"/>
    <w:rsid w:val="00EE6907"/>
    <w:rsid w:val="00EF669C"/>
    <w:rsid w:val="00F1193C"/>
    <w:rsid w:val="00F1676B"/>
    <w:rsid w:val="00F204FD"/>
    <w:rsid w:val="00F32B2D"/>
    <w:rsid w:val="00F409E9"/>
    <w:rsid w:val="00F422D5"/>
    <w:rsid w:val="00F4756E"/>
    <w:rsid w:val="00F62EC9"/>
    <w:rsid w:val="00F67F80"/>
    <w:rsid w:val="00F75867"/>
    <w:rsid w:val="00F75D99"/>
    <w:rsid w:val="00F83FFE"/>
    <w:rsid w:val="00F84E67"/>
    <w:rsid w:val="00F9183C"/>
    <w:rsid w:val="00F918C4"/>
    <w:rsid w:val="00F94DB0"/>
    <w:rsid w:val="00FA3DEC"/>
    <w:rsid w:val="00FB59E9"/>
    <w:rsid w:val="00FB688B"/>
    <w:rsid w:val="00FB753E"/>
    <w:rsid w:val="00FB7DB4"/>
    <w:rsid w:val="00FD0945"/>
    <w:rsid w:val="00FD29DC"/>
    <w:rsid w:val="00FF21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B2B"/>
  </w:style>
  <w:style w:type="paragraph" w:styleId="Heading1">
    <w:name w:val="heading 1"/>
    <w:basedOn w:val="Normal"/>
    <w:next w:val="Normal"/>
    <w:link w:val="Heading1Char"/>
    <w:uiPriority w:val="9"/>
    <w:qFormat/>
    <w:rsid w:val="00463FB7"/>
    <w:pPr>
      <w:keepNext/>
      <w:keepLines/>
      <w:numPr>
        <w:numId w:val="39"/>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63FB7"/>
    <w:pPr>
      <w:keepNext/>
      <w:keepLines/>
      <w:numPr>
        <w:ilvl w:val="1"/>
        <w:numId w:val="39"/>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63FB7"/>
    <w:pPr>
      <w:keepNext/>
      <w:keepLines/>
      <w:numPr>
        <w:ilvl w:val="2"/>
        <w:numId w:val="39"/>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63FB7"/>
    <w:pPr>
      <w:keepNext/>
      <w:keepLines/>
      <w:numPr>
        <w:ilvl w:val="3"/>
        <w:numId w:val="39"/>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63FB7"/>
    <w:pPr>
      <w:keepNext/>
      <w:keepLines/>
      <w:numPr>
        <w:ilvl w:val="4"/>
        <w:numId w:val="3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63FB7"/>
    <w:pPr>
      <w:keepNext/>
      <w:keepLines/>
      <w:numPr>
        <w:ilvl w:val="5"/>
        <w:numId w:val="3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63FB7"/>
    <w:pPr>
      <w:keepNext/>
      <w:keepLines/>
      <w:numPr>
        <w:ilvl w:val="6"/>
        <w:numId w:val="3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63FB7"/>
    <w:pPr>
      <w:keepNext/>
      <w:keepLines/>
      <w:numPr>
        <w:ilvl w:val="7"/>
        <w:numId w:val="3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63FB7"/>
    <w:pPr>
      <w:keepNext/>
      <w:keepLines/>
      <w:numPr>
        <w:ilvl w:val="8"/>
        <w:numId w:val="3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FA4"/>
    <w:pPr>
      <w:ind w:left="720"/>
      <w:contextualSpacing/>
    </w:pPr>
  </w:style>
  <w:style w:type="paragraph" w:styleId="Caption">
    <w:name w:val="caption"/>
    <w:basedOn w:val="Normal"/>
    <w:next w:val="Normal"/>
    <w:uiPriority w:val="35"/>
    <w:unhideWhenUsed/>
    <w:qFormat/>
    <w:rsid w:val="006945DA"/>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7418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8C1"/>
    <w:rPr>
      <w:rFonts w:ascii="Tahoma" w:hAnsi="Tahoma" w:cs="Tahoma"/>
      <w:sz w:val="16"/>
      <w:szCs w:val="16"/>
    </w:rPr>
  </w:style>
  <w:style w:type="paragraph" w:styleId="NoSpacing">
    <w:name w:val="No Spacing"/>
    <w:uiPriority w:val="1"/>
    <w:qFormat/>
    <w:rsid w:val="008E0C91"/>
    <w:pPr>
      <w:spacing w:after="0" w:line="240" w:lineRule="auto"/>
    </w:pPr>
    <w:rPr>
      <w:rFonts w:ascii="Times New Roman" w:hAnsi="Times New Roman"/>
    </w:rPr>
  </w:style>
  <w:style w:type="paragraph" w:styleId="Header">
    <w:name w:val="header"/>
    <w:basedOn w:val="Normal"/>
    <w:link w:val="HeaderChar"/>
    <w:uiPriority w:val="99"/>
    <w:unhideWhenUsed/>
    <w:rsid w:val="00FD09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945"/>
  </w:style>
  <w:style w:type="paragraph" w:styleId="Footer">
    <w:name w:val="footer"/>
    <w:basedOn w:val="Normal"/>
    <w:link w:val="FooterChar"/>
    <w:uiPriority w:val="99"/>
    <w:unhideWhenUsed/>
    <w:rsid w:val="00FD0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945"/>
  </w:style>
  <w:style w:type="character" w:styleId="Hyperlink">
    <w:name w:val="Hyperlink"/>
    <w:basedOn w:val="DefaultParagraphFont"/>
    <w:uiPriority w:val="99"/>
    <w:unhideWhenUsed/>
    <w:rsid w:val="00970B9F"/>
    <w:rPr>
      <w:color w:val="0000FF" w:themeColor="hyperlink"/>
      <w:u w:val="single"/>
    </w:rPr>
  </w:style>
  <w:style w:type="character" w:customStyle="1" w:styleId="Heading1Char">
    <w:name w:val="Heading 1 Char"/>
    <w:basedOn w:val="DefaultParagraphFont"/>
    <w:link w:val="Heading1"/>
    <w:uiPriority w:val="9"/>
    <w:rsid w:val="00463FB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63FB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63FB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63FB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63FB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63FB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63FB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63FB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63FB7"/>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147768"/>
    <w:pPr>
      <w:spacing w:after="100"/>
    </w:pPr>
  </w:style>
  <w:style w:type="paragraph" w:styleId="TOC2">
    <w:name w:val="toc 2"/>
    <w:basedOn w:val="Normal"/>
    <w:next w:val="Normal"/>
    <w:autoRedefine/>
    <w:uiPriority w:val="39"/>
    <w:unhideWhenUsed/>
    <w:rsid w:val="00147768"/>
    <w:pPr>
      <w:spacing w:after="100"/>
      <w:ind w:left="220"/>
    </w:pPr>
  </w:style>
  <w:style w:type="paragraph" w:styleId="TOC3">
    <w:name w:val="toc 3"/>
    <w:basedOn w:val="Normal"/>
    <w:next w:val="Normal"/>
    <w:autoRedefine/>
    <w:uiPriority w:val="39"/>
    <w:unhideWhenUsed/>
    <w:rsid w:val="00147768"/>
    <w:pPr>
      <w:spacing w:after="100"/>
      <w:ind w:left="440"/>
    </w:pPr>
  </w:style>
  <w:style w:type="paragraph" w:styleId="TOC4">
    <w:name w:val="toc 4"/>
    <w:basedOn w:val="Normal"/>
    <w:next w:val="Normal"/>
    <w:autoRedefine/>
    <w:uiPriority w:val="39"/>
    <w:unhideWhenUsed/>
    <w:rsid w:val="00930CE8"/>
    <w:pPr>
      <w:spacing w:after="100"/>
      <w:ind w:left="660"/>
    </w:pPr>
  </w:style>
  <w:style w:type="character" w:customStyle="1" w:styleId="TableChar">
    <w:name w:val="Table Char"/>
    <w:basedOn w:val="DefaultParagraphFont"/>
    <w:link w:val="Table"/>
    <w:locked/>
    <w:rsid w:val="008E00E8"/>
    <w:rPr>
      <w:rFonts w:ascii="Arial" w:hAnsi="Arial" w:cs="Arial"/>
    </w:rPr>
  </w:style>
  <w:style w:type="paragraph" w:customStyle="1" w:styleId="Table">
    <w:name w:val="Table"/>
    <w:basedOn w:val="Normal"/>
    <w:link w:val="TableChar"/>
    <w:rsid w:val="008E00E8"/>
    <w:pPr>
      <w:spacing w:after="0" w:line="240" w:lineRule="auto"/>
    </w:pPr>
    <w:rPr>
      <w:rFonts w:ascii="Arial" w:hAnsi="Arial" w:cs="Arial"/>
    </w:rPr>
  </w:style>
  <w:style w:type="table" w:styleId="TableGrid">
    <w:name w:val="Table Grid"/>
    <w:basedOn w:val="TableNormal"/>
    <w:uiPriority w:val="59"/>
    <w:rsid w:val="006338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3FB7"/>
    <w:pPr>
      <w:keepNext/>
      <w:keepLines/>
      <w:numPr>
        <w:numId w:val="39"/>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63FB7"/>
    <w:pPr>
      <w:keepNext/>
      <w:keepLines/>
      <w:numPr>
        <w:ilvl w:val="1"/>
        <w:numId w:val="39"/>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63FB7"/>
    <w:pPr>
      <w:keepNext/>
      <w:keepLines/>
      <w:numPr>
        <w:ilvl w:val="2"/>
        <w:numId w:val="39"/>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63FB7"/>
    <w:pPr>
      <w:keepNext/>
      <w:keepLines/>
      <w:numPr>
        <w:ilvl w:val="3"/>
        <w:numId w:val="39"/>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63FB7"/>
    <w:pPr>
      <w:keepNext/>
      <w:keepLines/>
      <w:numPr>
        <w:ilvl w:val="4"/>
        <w:numId w:val="3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63FB7"/>
    <w:pPr>
      <w:keepNext/>
      <w:keepLines/>
      <w:numPr>
        <w:ilvl w:val="5"/>
        <w:numId w:val="3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63FB7"/>
    <w:pPr>
      <w:keepNext/>
      <w:keepLines/>
      <w:numPr>
        <w:ilvl w:val="6"/>
        <w:numId w:val="3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63FB7"/>
    <w:pPr>
      <w:keepNext/>
      <w:keepLines/>
      <w:numPr>
        <w:ilvl w:val="7"/>
        <w:numId w:val="3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63FB7"/>
    <w:pPr>
      <w:keepNext/>
      <w:keepLines/>
      <w:numPr>
        <w:ilvl w:val="8"/>
        <w:numId w:val="3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FA4"/>
    <w:pPr>
      <w:ind w:left="720"/>
      <w:contextualSpacing/>
    </w:pPr>
  </w:style>
  <w:style w:type="paragraph" w:styleId="Caption">
    <w:name w:val="caption"/>
    <w:basedOn w:val="Normal"/>
    <w:next w:val="Normal"/>
    <w:uiPriority w:val="35"/>
    <w:unhideWhenUsed/>
    <w:qFormat/>
    <w:rsid w:val="006945DA"/>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7418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8C1"/>
    <w:rPr>
      <w:rFonts w:ascii="Tahoma" w:hAnsi="Tahoma" w:cs="Tahoma"/>
      <w:sz w:val="16"/>
      <w:szCs w:val="16"/>
    </w:rPr>
  </w:style>
  <w:style w:type="paragraph" w:styleId="NoSpacing">
    <w:name w:val="No Spacing"/>
    <w:uiPriority w:val="1"/>
    <w:qFormat/>
    <w:rsid w:val="008E0C91"/>
    <w:pPr>
      <w:spacing w:after="0" w:line="240" w:lineRule="auto"/>
    </w:pPr>
    <w:rPr>
      <w:rFonts w:ascii="Times New Roman" w:hAnsi="Times New Roman"/>
    </w:rPr>
  </w:style>
  <w:style w:type="paragraph" w:styleId="Header">
    <w:name w:val="header"/>
    <w:basedOn w:val="Normal"/>
    <w:link w:val="HeaderChar"/>
    <w:uiPriority w:val="99"/>
    <w:unhideWhenUsed/>
    <w:rsid w:val="00FD09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945"/>
  </w:style>
  <w:style w:type="paragraph" w:styleId="Footer">
    <w:name w:val="footer"/>
    <w:basedOn w:val="Normal"/>
    <w:link w:val="FooterChar"/>
    <w:uiPriority w:val="99"/>
    <w:unhideWhenUsed/>
    <w:rsid w:val="00FD0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945"/>
  </w:style>
  <w:style w:type="character" w:styleId="Hyperlink">
    <w:name w:val="Hyperlink"/>
    <w:basedOn w:val="DefaultParagraphFont"/>
    <w:uiPriority w:val="99"/>
    <w:unhideWhenUsed/>
    <w:rsid w:val="00970B9F"/>
    <w:rPr>
      <w:color w:val="0000FF" w:themeColor="hyperlink"/>
      <w:u w:val="single"/>
    </w:rPr>
  </w:style>
  <w:style w:type="character" w:customStyle="1" w:styleId="Heading1Char">
    <w:name w:val="Heading 1 Char"/>
    <w:basedOn w:val="DefaultParagraphFont"/>
    <w:link w:val="Heading1"/>
    <w:uiPriority w:val="9"/>
    <w:rsid w:val="00463FB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63FB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63FB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63FB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63FB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63FB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63FB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63FB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63FB7"/>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147768"/>
    <w:pPr>
      <w:spacing w:after="100"/>
    </w:pPr>
  </w:style>
  <w:style w:type="paragraph" w:styleId="TOC2">
    <w:name w:val="toc 2"/>
    <w:basedOn w:val="Normal"/>
    <w:next w:val="Normal"/>
    <w:autoRedefine/>
    <w:uiPriority w:val="39"/>
    <w:unhideWhenUsed/>
    <w:rsid w:val="00147768"/>
    <w:pPr>
      <w:spacing w:after="100"/>
      <w:ind w:left="220"/>
    </w:pPr>
  </w:style>
  <w:style w:type="paragraph" w:styleId="TOC3">
    <w:name w:val="toc 3"/>
    <w:basedOn w:val="Normal"/>
    <w:next w:val="Normal"/>
    <w:autoRedefine/>
    <w:uiPriority w:val="39"/>
    <w:unhideWhenUsed/>
    <w:rsid w:val="00147768"/>
    <w:pPr>
      <w:spacing w:after="100"/>
      <w:ind w:left="440"/>
    </w:pPr>
  </w:style>
  <w:style w:type="paragraph" w:styleId="TOC4">
    <w:name w:val="toc 4"/>
    <w:basedOn w:val="Normal"/>
    <w:next w:val="Normal"/>
    <w:autoRedefine/>
    <w:uiPriority w:val="39"/>
    <w:unhideWhenUsed/>
    <w:rsid w:val="00930CE8"/>
    <w:pPr>
      <w:spacing w:after="100"/>
      <w:ind w:left="660"/>
    </w:pPr>
  </w:style>
  <w:style w:type="character" w:customStyle="1" w:styleId="TableChar">
    <w:name w:val="Table Char"/>
    <w:basedOn w:val="DefaultParagraphFont"/>
    <w:link w:val="Table"/>
    <w:locked/>
    <w:rsid w:val="008E00E8"/>
    <w:rPr>
      <w:rFonts w:ascii="Arial" w:hAnsi="Arial" w:cs="Arial"/>
    </w:rPr>
  </w:style>
  <w:style w:type="paragraph" w:customStyle="1" w:styleId="Table">
    <w:name w:val="Table"/>
    <w:basedOn w:val="Normal"/>
    <w:link w:val="TableChar"/>
    <w:rsid w:val="008E00E8"/>
    <w:pPr>
      <w:spacing w:after="0" w:line="240" w:lineRule="auto"/>
    </w:pPr>
    <w:rPr>
      <w:rFonts w:ascii="Arial" w:hAnsi="Arial" w:cs="Arial"/>
    </w:rPr>
  </w:style>
  <w:style w:type="table" w:styleId="TableGrid">
    <w:name w:val="Table Grid"/>
    <w:basedOn w:val="TableNormal"/>
    <w:uiPriority w:val="59"/>
    <w:rsid w:val="006338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9750870">
      <w:bodyDiv w:val="1"/>
      <w:marLeft w:val="0"/>
      <w:marRight w:val="0"/>
      <w:marTop w:val="0"/>
      <w:marBottom w:val="0"/>
      <w:divBdr>
        <w:top w:val="none" w:sz="0" w:space="0" w:color="auto"/>
        <w:left w:val="none" w:sz="0" w:space="0" w:color="auto"/>
        <w:bottom w:val="none" w:sz="0" w:space="0" w:color="auto"/>
        <w:right w:val="none" w:sz="0" w:space="0" w:color="auto"/>
      </w:divBdr>
    </w:div>
    <w:div w:id="282153210">
      <w:bodyDiv w:val="1"/>
      <w:marLeft w:val="0"/>
      <w:marRight w:val="0"/>
      <w:marTop w:val="0"/>
      <w:marBottom w:val="0"/>
      <w:divBdr>
        <w:top w:val="none" w:sz="0" w:space="0" w:color="auto"/>
        <w:left w:val="none" w:sz="0" w:space="0" w:color="auto"/>
        <w:bottom w:val="none" w:sz="0" w:space="0" w:color="auto"/>
        <w:right w:val="none" w:sz="0" w:space="0" w:color="auto"/>
      </w:divBdr>
    </w:div>
    <w:div w:id="333382093">
      <w:bodyDiv w:val="1"/>
      <w:marLeft w:val="0"/>
      <w:marRight w:val="0"/>
      <w:marTop w:val="0"/>
      <w:marBottom w:val="0"/>
      <w:divBdr>
        <w:top w:val="none" w:sz="0" w:space="0" w:color="auto"/>
        <w:left w:val="none" w:sz="0" w:space="0" w:color="auto"/>
        <w:bottom w:val="none" w:sz="0" w:space="0" w:color="auto"/>
        <w:right w:val="none" w:sz="0" w:space="0" w:color="auto"/>
      </w:divBdr>
    </w:div>
    <w:div w:id="363096818">
      <w:bodyDiv w:val="1"/>
      <w:marLeft w:val="0"/>
      <w:marRight w:val="0"/>
      <w:marTop w:val="0"/>
      <w:marBottom w:val="0"/>
      <w:divBdr>
        <w:top w:val="none" w:sz="0" w:space="0" w:color="auto"/>
        <w:left w:val="none" w:sz="0" w:space="0" w:color="auto"/>
        <w:bottom w:val="none" w:sz="0" w:space="0" w:color="auto"/>
        <w:right w:val="none" w:sz="0" w:space="0" w:color="auto"/>
      </w:divBdr>
    </w:div>
    <w:div w:id="363141097">
      <w:bodyDiv w:val="1"/>
      <w:marLeft w:val="0"/>
      <w:marRight w:val="0"/>
      <w:marTop w:val="0"/>
      <w:marBottom w:val="0"/>
      <w:divBdr>
        <w:top w:val="none" w:sz="0" w:space="0" w:color="auto"/>
        <w:left w:val="none" w:sz="0" w:space="0" w:color="auto"/>
        <w:bottom w:val="none" w:sz="0" w:space="0" w:color="auto"/>
        <w:right w:val="none" w:sz="0" w:space="0" w:color="auto"/>
      </w:divBdr>
    </w:div>
    <w:div w:id="393968422">
      <w:bodyDiv w:val="1"/>
      <w:marLeft w:val="0"/>
      <w:marRight w:val="0"/>
      <w:marTop w:val="0"/>
      <w:marBottom w:val="0"/>
      <w:divBdr>
        <w:top w:val="none" w:sz="0" w:space="0" w:color="auto"/>
        <w:left w:val="none" w:sz="0" w:space="0" w:color="auto"/>
        <w:bottom w:val="none" w:sz="0" w:space="0" w:color="auto"/>
        <w:right w:val="none" w:sz="0" w:space="0" w:color="auto"/>
      </w:divBdr>
    </w:div>
    <w:div w:id="409083532">
      <w:bodyDiv w:val="1"/>
      <w:marLeft w:val="0"/>
      <w:marRight w:val="0"/>
      <w:marTop w:val="0"/>
      <w:marBottom w:val="0"/>
      <w:divBdr>
        <w:top w:val="none" w:sz="0" w:space="0" w:color="auto"/>
        <w:left w:val="none" w:sz="0" w:space="0" w:color="auto"/>
        <w:bottom w:val="none" w:sz="0" w:space="0" w:color="auto"/>
        <w:right w:val="none" w:sz="0" w:space="0" w:color="auto"/>
      </w:divBdr>
    </w:div>
    <w:div w:id="457063962">
      <w:bodyDiv w:val="1"/>
      <w:marLeft w:val="0"/>
      <w:marRight w:val="0"/>
      <w:marTop w:val="0"/>
      <w:marBottom w:val="0"/>
      <w:divBdr>
        <w:top w:val="none" w:sz="0" w:space="0" w:color="auto"/>
        <w:left w:val="none" w:sz="0" w:space="0" w:color="auto"/>
        <w:bottom w:val="none" w:sz="0" w:space="0" w:color="auto"/>
        <w:right w:val="none" w:sz="0" w:space="0" w:color="auto"/>
      </w:divBdr>
    </w:div>
    <w:div w:id="489296148">
      <w:bodyDiv w:val="1"/>
      <w:marLeft w:val="0"/>
      <w:marRight w:val="0"/>
      <w:marTop w:val="0"/>
      <w:marBottom w:val="0"/>
      <w:divBdr>
        <w:top w:val="none" w:sz="0" w:space="0" w:color="auto"/>
        <w:left w:val="none" w:sz="0" w:space="0" w:color="auto"/>
        <w:bottom w:val="none" w:sz="0" w:space="0" w:color="auto"/>
        <w:right w:val="none" w:sz="0" w:space="0" w:color="auto"/>
      </w:divBdr>
      <w:divsChild>
        <w:div w:id="1206873406">
          <w:marLeft w:val="907"/>
          <w:marRight w:val="0"/>
          <w:marTop w:val="120"/>
          <w:marBottom w:val="120"/>
          <w:divBdr>
            <w:top w:val="none" w:sz="0" w:space="0" w:color="auto"/>
            <w:left w:val="none" w:sz="0" w:space="0" w:color="auto"/>
            <w:bottom w:val="none" w:sz="0" w:space="0" w:color="auto"/>
            <w:right w:val="none" w:sz="0" w:space="0" w:color="auto"/>
          </w:divBdr>
        </w:div>
        <w:div w:id="331372151">
          <w:marLeft w:val="907"/>
          <w:marRight w:val="0"/>
          <w:marTop w:val="120"/>
          <w:marBottom w:val="120"/>
          <w:divBdr>
            <w:top w:val="none" w:sz="0" w:space="0" w:color="auto"/>
            <w:left w:val="none" w:sz="0" w:space="0" w:color="auto"/>
            <w:bottom w:val="none" w:sz="0" w:space="0" w:color="auto"/>
            <w:right w:val="none" w:sz="0" w:space="0" w:color="auto"/>
          </w:divBdr>
        </w:div>
        <w:div w:id="452602160">
          <w:marLeft w:val="907"/>
          <w:marRight w:val="0"/>
          <w:marTop w:val="120"/>
          <w:marBottom w:val="120"/>
          <w:divBdr>
            <w:top w:val="none" w:sz="0" w:space="0" w:color="auto"/>
            <w:left w:val="none" w:sz="0" w:space="0" w:color="auto"/>
            <w:bottom w:val="none" w:sz="0" w:space="0" w:color="auto"/>
            <w:right w:val="none" w:sz="0" w:space="0" w:color="auto"/>
          </w:divBdr>
        </w:div>
        <w:div w:id="339935640">
          <w:marLeft w:val="907"/>
          <w:marRight w:val="0"/>
          <w:marTop w:val="120"/>
          <w:marBottom w:val="120"/>
          <w:divBdr>
            <w:top w:val="none" w:sz="0" w:space="0" w:color="auto"/>
            <w:left w:val="none" w:sz="0" w:space="0" w:color="auto"/>
            <w:bottom w:val="none" w:sz="0" w:space="0" w:color="auto"/>
            <w:right w:val="none" w:sz="0" w:space="0" w:color="auto"/>
          </w:divBdr>
        </w:div>
      </w:divsChild>
    </w:div>
    <w:div w:id="499389802">
      <w:bodyDiv w:val="1"/>
      <w:marLeft w:val="0"/>
      <w:marRight w:val="0"/>
      <w:marTop w:val="0"/>
      <w:marBottom w:val="0"/>
      <w:divBdr>
        <w:top w:val="none" w:sz="0" w:space="0" w:color="auto"/>
        <w:left w:val="none" w:sz="0" w:space="0" w:color="auto"/>
        <w:bottom w:val="none" w:sz="0" w:space="0" w:color="auto"/>
        <w:right w:val="none" w:sz="0" w:space="0" w:color="auto"/>
      </w:divBdr>
      <w:divsChild>
        <w:div w:id="400180882">
          <w:marLeft w:val="533"/>
          <w:marRight w:val="0"/>
          <w:marTop w:val="120"/>
          <w:marBottom w:val="120"/>
          <w:divBdr>
            <w:top w:val="none" w:sz="0" w:space="0" w:color="auto"/>
            <w:left w:val="none" w:sz="0" w:space="0" w:color="auto"/>
            <w:bottom w:val="none" w:sz="0" w:space="0" w:color="auto"/>
            <w:right w:val="none" w:sz="0" w:space="0" w:color="auto"/>
          </w:divBdr>
        </w:div>
        <w:div w:id="1544245968">
          <w:marLeft w:val="533"/>
          <w:marRight w:val="0"/>
          <w:marTop w:val="120"/>
          <w:marBottom w:val="120"/>
          <w:divBdr>
            <w:top w:val="none" w:sz="0" w:space="0" w:color="auto"/>
            <w:left w:val="none" w:sz="0" w:space="0" w:color="auto"/>
            <w:bottom w:val="none" w:sz="0" w:space="0" w:color="auto"/>
            <w:right w:val="none" w:sz="0" w:space="0" w:color="auto"/>
          </w:divBdr>
        </w:div>
      </w:divsChild>
    </w:div>
    <w:div w:id="526212263">
      <w:bodyDiv w:val="1"/>
      <w:marLeft w:val="0"/>
      <w:marRight w:val="0"/>
      <w:marTop w:val="0"/>
      <w:marBottom w:val="0"/>
      <w:divBdr>
        <w:top w:val="none" w:sz="0" w:space="0" w:color="auto"/>
        <w:left w:val="none" w:sz="0" w:space="0" w:color="auto"/>
        <w:bottom w:val="none" w:sz="0" w:space="0" w:color="auto"/>
        <w:right w:val="none" w:sz="0" w:space="0" w:color="auto"/>
      </w:divBdr>
    </w:div>
    <w:div w:id="561604563">
      <w:bodyDiv w:val="1"/>
      <w:marLeft w:val="0"/>
      <w:marRight w:val="0"/>
      <w:marTop w:val="0"/>
      <w:marBottom w:val="0"/>
      <w:divBdr>
        <w:top w:val="none" w:sz="0" w:space="0" w:color="auto"/>
        <w:left w:val="none" w:sz="0" w:space="0" w:color="auto"/>
        <w:bottom w:val="none" w:sz="0" w:space="0" w:color="auto"/>
        <w:right w:val="none" w:sz="0" w:space="0" w:color="auto"/>
      </w:divBdr>
    </w:div>
    <w:div w:id="657852958">
      <w:bodyDiv w:val="1"/>
      <w:marLeft w:val="0"/>
      <w:marRight w:val="0"/>
      <w:marTop w:val="0"/>
      <w:marBottom w:val="0"/>
      <w:divBdr>
        <w:top w:val="none" w:sz="0" w:space="0" w:color="auto"/>
        <w:left w:val="none" w:sz="0" w:space="0" w:color="auto"/>
        <w:bottom w:val="none" w:sz="0" w:space="0" w:color="auto"/>
        <w:right w:val="none" w:sz="0" w:space="0" w:color="auto"/>
      </w:divBdr>
      <w:divsChild>
        <w:div w:id="1802261459">
          <w:marLeft w:val="533"/>
          <w:marRight w:val="0"/>
          <w:marTop w:val="120"/>
          <w:marBottom w:val="120"/>
          <w:divBdr>
            <w:top w:val="none" w:sz="0" w:space="0" w:color="auto"/>
            <w:left w:val="none" w:sz="0" w:space="0" w:color="auto"/>
            <w:bottom w:val="none" w:sz="0" w:space="0" w:color="auto"/>
            <w:right w:val="none" w:sz="0" w:space="0" w:color="auto"/>
          </w:divBdr>
        </w:div>
        <w:div w:id="1924679282">
          <w:marLeft w:val="533"/>
          <w:marRight w:val="0"/>
          <w:marTop w:val="120"/>
          <w:marBottom w:val="120"/>
          <w:divBdr>
            <w:top w:val="none" w:sz="0" w:space="0" w:color="auto"/>
            <w:left w:val="none" w:sz="0" w:space="0" w:color="auto"/>
            <w:bottom w:val="none" w:sz="0" w:space="0" w:color="auto"/>
            <w:right w:val="none" w:sz="0" w:space="0" w:color="auto"/>
          </w:divBdr>
        </w:div>
      </w:divsChild>
    </w:div>
    <w:div w:id="674697882">
      <w:bodyDiv w:val="1"/>
      <w:marLeft w:val="0"/>
      <w:marRight w:val="0"/>
      <w:marTop w:val="0"/>
      <w:marBottom w:val="0"/>
      <w:divBdr>
        <w:top w:val="none" w:sz="0" w:space="0" w:color="auto"/>
        <w:left w:val="none" w:sz="0" w:space="0" w:color="auto"/>
        <w:bottom w:val="none" w:sz="0" w:space="0" w:color="auto"/>
        <w:right w:val="none" w:sz="0" w:space="0" w:color="auto"/>
      </w:divBdr>
    </w:div>
    <w:div w:id="698435666">
      <w:bodyDiv w:val="1"/>
      <w:marLeft w:val="0"/>
      <w:marRight w:val="0"/>
      <w:marTop w:val="0"/>
      <w:marBottom w:val="0"/>
      <w:divBdr>
        <w:top w:val="none" w:sz="0" w:space="0" w:color="auto"/>
        <w:left w:val="none" w:sz="0" w:space="0" w:color="auto"/>
        <w:bottom w:val="none" w:sz="0" w:space="0" w:color="auto"/>
        <w:right w:val="none" w:sz="0" w:space="0" w:color="auto"/>
      </w:divBdr>
    </w:div>
    <w:div w:id="761535522">
      <w:bodyDiv w:val="1"/>
      <w:marLeft w:val="0"/>
      <w:marRight w:val="0"/>
      <w:marTop w:val="0"/>
      <w:marBottom w:val="0"/>
      <w:divBdr>
        <w:top w:val="none" w:sz="0" w:space="0" w:color="auto"/>
        <w:left w:val="none" w:sz="0" w:space="0" w:color="auto"/>
        <w:bottom w:val="none" w:sz="0" w:space="0" w:color="auto"/>
        <w:right w:val="none" w:sz="0" w:space="0" w:color="auto"/>
      </w:divBdr>
    </w:div>
    <w:div w:id="847332402">
      <w:bodyDiv w:val="1"/>
      <w:marLeft w:val="0"/>
      <w:marRight w:val="0"/>
      <w:marTop w:val="0"/>
      <w:marBottom w:val="0"/>
      <w:divBdr>
        <w:top w:val="none" w:sz="0" w:space="0" w:color="auto"/>
        <w:left w:val="none" w:sz="0" w:space="0" w:color="auto"/>
        <w:bottom w:val="none" w:sz="0" w:space="0" w:color="auto"/>
        <w:right w:val="none" w:sz="0" w:space="0" w:color="auto"/>
      </w:divBdr>
    </w:div>
    <w:div w:id="969550655">
      <w:bodyDiv w:val="1"/>
      <w:marLeft w:val="0"/>
      <w:marRight w:val="0"/>
      <w:marTop w:val="0"/>
      <w:marBottom w:val="0"/>
      <w:divBdr>
        <w:top w:val="none" w:sz="0" w:space="0" w:color="auto"/>
        <w:left w:val="none" w:sz="0" w:space="0" w:color="auto"/>
        <w:bottom w:val="none" w:sz="0" w:space="0" w:color="auto"/>
        <w:right w:val="none" w:sz="0" w:space="0" w:color="auto"/>
      </w:divBdr>
    </w:div>
    <w:div w:id="998267156">
      <w:bodyDiv w:val="1"/>
      <w:marLeft w:val="0"/>
      <w:marRight w:val="0"/>
      <w:marTop w:val="0"/>
      <w:marBottom w:val="0"/>
      <w:divBdr>
        <w:top w:val="none" w:sz="0" w:space="0" w:color="auto"/>
        <w:left w:val="none" w:sz="0" w:space="0" w:color="auto"/>
        <w:bottom w:val="none" w:sz="0" w:space="0" w:color="auto"/>
        <w:right w:val="none" w:sz="0" w:space="0" w:color="auto"/>
      </w:divBdr>
    </w:div>
    <w:div w:id="1000235712">
      <w:bodyDiv w:val="1"/>
      <w:marLeft w:val="0"/>
      <w:marRight w:val="0"/>
      <w:marTop w:val="0"/>
      <w:marBottom w:val="0"/>
      <w:divBdr>
        <w:top w:val="none" w:sz="0" w:space="0" w:color="auto"/>
        <w:left w:val="none" w:sz="0" w:space="0" w:color="auto"/>
        <w:bottom w:val="none" w:sz="0" w:space="0" w:color="auto"/>
        <w:right w:val="none" w:sz="0" w:space="0" w:color="auto"/>
      </w:divBdr>
    </w:div>
    <w:div w:id="1067848110">
      <w:bodyDiv w:val="1"/>
      <w:marLeft w:val="0"/>
      <w:marRight w:val="0"/>
      <w:marTop w:val="0"/>
      <w:marBottom w:val="0"/>
      <w:divBdr>
        <w:top w:val="none" w:sz="0" w:space="0" w:color="auto"/>
        <w:left w:val="none" w:sz="0" w:space="0" w:color="auto"/>
        <w:bottom w:val="none" w:sz="0" w:space="0" w:color="auto"/>
        <w:right w:val="none" w:sz="0" w:space="0" w:color="auto"/>
      </w:divBdr>
    </w:div>
    <w:div w:id="1102460785">
      <w:bodyDiv w:val="1"/>
      <w:marLeft w:val="0"/>
      <w:marRight w:val="0"/>
      <w:marTop w:val="0"/>
      <w:marBottom w:val="0"/>
      <w:divBdr>
        <w:top w:val="none" w:sz="0" w:space="0" w:color="auto"/>
        <w:left w:val="none" w:sz="0" w:space="0" w:color="auto"/>
        <w:bottom w:val="none" w:sz="0" w:space="0" w:color="auto"/>
        <w:right w:val="none" w:sz="0" w:space="0" w:color="auto"/>
      </w:divBdr>
    </w:div>
    <w:div w:id="1116603730">
      <w:bodyDiv w:val="1"/>
      <w:marLeft w:val="0"/>
      <w:marRight w:val="0"/>
      <w:marTop w:val="0"/>
      <w:marBottom w:val="0"/>
      <w:divBdr>
        <w:top w:val="none" w:sz="0" w:space="0" w:color="auto"/>
        <w:left w:val="none" w:sz="0" w:space="0" w:color="auto"/>
        <w:bottom w:val="none" w:sz="0" w:space="0" w:color="auto"/>
        <w:right w:val="none" w:sz="0" w:space="0" w:color="auto"/>
      </w:divBdr>
    </w:div>
    <w:div w:id="1124229727">
      <w:bodyDiv w:val="1"/>
      <w:marLeft w:val="0"/>
      <w:marRight w:val="0"/>
      <w:marTop w:val="0"/>
      <w:marBottom w:val="0"/>
      <w:divBdr>
        <w:top w:val="none" w:sz="0" w:space="0" w:color="auto"/>
        <w:left w:val="none" w:sz="0" w:space="0" w:color="auto"/>
        <w:bottom w:val="none" w:sz="0" w:space="0" w:color="auto"/>
        <w:right w:val="none" w:sz="0" w:space="0" w:color="auto"/>
      </w:divBdr>
    </w:div>
    <w:div w:id="1128816155">
      <w:bodyDiv w:val="1"/>
      <w:marLeft w:val="0"/>
      <w:marRight w:val="0"/>
      <w:marTop w:val="0"/>
      <w:marBottom w:val="0"/>
      <w:divBdr>
        <w:top w:val="none" w:sz="0" w:space="0" w:color="auto"/>
        <w:left w:val="none" w:sz="0" w:space="0" w:color="auto"/>
        <w:bottom w:val="none" w:sz="0" w:space="0" w:color="auto"/>
        <w:right w:val="none" w:sz="0" w:space="0" w:color="auto"/>
      </w:divBdr>
    </w:div>
    <w:div w:id="1136292849">
      <w:bodyDiv w:val="1"/>
      <w:marLeft w:val="0"/>
      <w:marRight w:val="0"/>
      <w:marTop w:val="0"/>
      <w:marBottom w:val="0"/>
      <w:divBdr>
        <w:top w:val="none" w:sz="0" w:space="0" w:color="auto"/>
        <w:left w:val="none" w:sz="0" w:space="0" w:color="auto"/>
        <w:bottom w:val="none" w:sz="0" w:space="0" w:color="auto"/>
        <w:right w:val="none" w:sz="0" w:space="0" w:color="auto"/>
      </w:divBdr>
    </w:div>
    <w:div w:id="1201474685">
      <w:bodyDiv w:val="1"/>
      <w:marLeft w:val="0"/>
      <w:marRight w:val="0"/>
      <w:marTop w:val="0"/>
      <w:marBottom w:val="0"/>
      <w:divBdr>
        <w:top w:val="none" w:sz="0" w:space="0" w:color="auto"/>
        <w:left w:val="none" w:sz="0" w:space="0" w:color="auto"/>
        <w:bottom w:val="none" w:sz="0" w:space="0" w:color="auto"/>
        <w:right w:val="none" w:sz="0" w:space="0" w:color="auto"/>
      </w:divBdr>
    </w:div>
    <w:div w:id="1244216230">
      <w:bodyDiv w:val="1"/>
      <w:marLeft w:val="0"/>
      <w:marRight w:val="0"/>
      <w:marTop w:val="0"/>
      <w:marBottom w:val="0"/>
      <w:divBdr>
        <w:top w:val="none" w:sz="0" w:space="0" w:color="auto"/>
        <w:left w:val="none" w:sz="0" w:space="0" w:color="auto"/>
        <w:bottom w:val="none" w:sz="0" w:space="0" w:color="auto"/>
        <w:right w:val="none" w:sz="0" w:space="0" w:color="auto"/>
      </w:divBdr>
    </w:div>
    <w:div w:id="1275869176">
      <w:bodyDiv w:val="1"/>
      <w:marLeft w:val="0"/>
      <w:marRight w:val="0"/>
      <w:marTop w:val="0"/>
      <w:marBottom w:val="0"/>
      <w:divBdr>
        <w:top w:val="none" w:sz="0" w:space="0" w:color="auto"/>
        <w:left w:val="none" w:sz="0" w:space="0" w:color="auto"/>
        <w:bottom w:val="none" w:sz="0" w:space="0" w:color="auto"/>
        <w:right w:val="none" w:sz="0" w:space="0" w:color="auto"/>
      </w:divBdr>
    </w:div>
    <w:div w:id="1278608401">
      <w:bodyDiv w:val="1"/>
      <w:marLeft w:val="0"/>
      <w:marRight w:val="0"/>
      <w:marTop w:val="0"/>
      <w:marBottom w:val="0"/>
      <w:divBdr>
        <w:top w:val="none" w:sz="0" w:space="0" w:color="auto"/>
        <w:left w:val="none" w:sz="0" w:space="0" w:color="auto"/>
        <w:bottom w:val="none" w:sz="0" w:space="0" w:color="auto"/>
        <w:right w:val="none" w:sz="0" w:space="0" w:color="auto"/>
      </w:divBdr>
    </w:div>
    <w:div w:id="1334844975">
      <w:bodyDiv w:val="1"/>
      <w:marLeft w:val="0"/>
      <w:marRight w:val="0"/>
      <w:marTop w:val="0"/>
      <w:marBottom w:val="0"/>
      <w:divBdr>
        <w:top w:val="none" w:sz="0" w:space="0" w:color="auto"/>
        <w:left w:val="none" w:sz="0" w:space="0" w:color="auto"/>
        <w:bottom w:val="none" w:sz="0" w:space="0" w:color="auto"/>
        <w:right w:val="none" w:sz="0" w:space="0" w:color="auto"/>
      </w:divBdr>
    </w:div>
    <w:div w:id="1338190063">
      <w:bodyDiv w:val="1"/>
      <w:marLeft w:val="0"/>
      <w:marRight w:val="0"/>
      <w:marTop w:val="0"/>
      <w:marBottom w:val="0"/>
      <w:divBdr>
        <w:top w:val="none" w:sz="0" w:space="0" w:color="auto"/>
        <w:left w:val="none" w:sz="0" w:space="0" w:color="auto"/>
        <w:bottom w:val="none" w:sz="0" w:space="0" w:color="auto"/>
        <w:right w:val="none" w:sz="0" w:space="0" w:color="auto"/>
      </w:divBdr>
    </w:div>
    <w:div w:id="1402479383">
      <w:bodyDiv w:val="1"/>
      <w:marLeft w:val="0"/>
      <w:marRight w:val="0"/>
      <w:marTop w:val="0"/>
      <w:marBottom w:val="0"/>
      <w:divBdr>
        <w:top w:val="none" w:sz="0" w:space="0" w:color="auto"/>
        <w:left w:val="none" w:sz="0" w:space="0" w:color="auto"/>
        <w:bottom w:val="none" w:sz="0" w:space="0" w:color="auto"/>
        <w:right w:val="none" w:sz="0" w:space="0" w:color="auto"/>
      </w:divBdr>
    </w:div>
    <w:div w:id="1439762719">
      <w:bodyDiv w:val="1"/>
      <w:marLeft w:val="0"/>
      <w:marRight w:val="0"/>
      <w:marTop w:val="0"/>
      <w:marBottom w:val="0"/>
      <w:divBdr>
        <w:top w:val="none" w:sz="0" w:space="0" w:color="auto"/>
        <w:left w:val="none" w:sz="0" w:space="0" w:color="auto"/>
        <w:bottom w:val="none" w:sz="0" w:space="0" w:color="auto"/>
        <w:right w:val="none" w:sz="0" w:space="0" w:color="auto"/>
      </w:divBdr>
    </w:div>
    <w:div w:id="1487016229">
      <w:bodyDiv w:val="1"/>
      <w:marLeft w:val="0"/>
      <w:marRight w:val="0"/>
      <w:marTop w:val="0"/>
      <w:marBottom w:val="0"/>
      <w:divBdr>
        <w:top w:val="none" w:sz="0" w:space="0" w:color="auto"/>
        <w:left w:val="none" w:sz="0" w:space="0" w:color="auto"/>
        <w:bottom w:val="none" w:sz="0" w:space="0" w:color="auto"/>
        <w:right w:val="none" w:sz="0" w:space="0" w:color="auto"/>
      </w:divBdr>
    </w:div>
    <w:div w:id="1534197910">
      <w:bodyDiv w:val="1"/>
      <w:marLeft w:val="0"/>
      <w:marRight w:val="0"/>
      <w:marTop w:val="0"/>
      <w:marBottom w:val="0"/>
      <w:divBdr>
        <w:top w:val="none" w:sz="0" w:space="0" w:color="auto"/>
        <w:left w:val="none" w:sz="0" w:space="0" w:color="auto"/>
        <w:bottom w:val="none" w:sz="0" w:space="0" w:color="auto"/>
        <w:right w:val="none" w:sz="0" w:space="0" w:color="auto"/>
      </w:divBdr>
    </w:div>
    <w:div w:id="1677422876">
      <w:bodyDiv w:val="1"/>
      <w:marLeft w:val="0"/>
      <w:marRight w:val="0"/>
      <w:marTop w:val="0"/>
      <w:marBottom w:val="0"/>
      <w:divBdr>
        <w:top w:val="none" w:sz="0" w:space="0" w:color="auto"/>
        <w:left w:val="none" w:sz="0" w:space="0" w:color="auto"/>
        <w:bottom w:val="none" w:sz="0" w:space="0" w:color="auto"/>
        <w:right w:val="none" w:sz="0" w:space="0" w:color="auto"/>
      </w:divBdr>
    </w:div>
    <w:div w:id="1689216469">
      <w:bodyDiv w:val="1"/>
      <w:marLeft w:val="0"/>
      <w:marRight w:val="0"/>
      <w:marTop w:val="0"/>
      <w:marBottom w:val="0"/>
      <w:divBdr>
        <w:top w:val="none" w:sz="0" w:space="0" w:color="auto"/>
        <w:left w:val="none" w:sz="0" w:space="0" w:color="auto"/>
        <w:bottom w:val="none" w:sz="0" w:space="0" w:color="auto"/>
        <w:right w:val="none" w:sz="0" w:space="0" w:color="auto"/>
      </w:divBdr>
      <w:divsChild>
        <w:div w:id="575167079">
          <w:marLeft w:val="533"/>
          <w:marRight w:val="0"/>
          <w:marTop w:val="120"/>
          <w:marBottom w:val="120"/>
          <w:divBdr>
            <w:top w:val="none" w:sz="0" w:space="0" w:color="auto"/>
            <w:left w:val="none" w:sz="0" w:space="0" w:color="auto"/>
            <w:bottom w:val="none" w:sz="0" w:space="0" w:color="auto"/>
            <w:right w:val="none" w:sz="0" w:space="0" w:color="auto"/>
          </w:divBdr>
        </w:div>
        <w:div w:id="1322463877">
          <w:marLeft w:val="533"/>
          <w:marRight w:val="0"/>
          <w:marTop w:val="120"/>
          <w:marBottom w:val="120"/>
          <w:divBdr>
            <w:top w:val="none" w:sz="0" w:space="0" w:color="auto"/>
            <w:left w:val="none" w:sz="0" w:space="0" w:color="auto"/>
            <w:bottom w:val="none" w:sz="0" w:space="0" w:color="auto"/>
            <w:right w:val="none" w:sz="0" w:space="0" w:color="auto"/>
          </w:divBdr>
        </w:div>
        <w:div w:id="681276028">
          <w:marLeft w:val="533"/>
          <w:marRight w:val="0"/>
          <w:marTop w:val="120"/>
          <w:marBottom w:val="120"/>
          <w:divBdr>
            <w:top w:val="none" w:sz="0" w:space="0" w:color="auto"/>
            <w:left w:val="none" w:sz="0" w:space="0" w:color="auto"/>
            <w:bottom w:val="none" w:sz="0" w:space="0" w:color="auto"/>
            <w:right w:val="none" w:sz="0" w:space="0" w:color="auto"/>
          </w:divBdr>
        </w:div>
        <w:div w:id="859011193">
          <w:marLeft w:val="533"/>
          <w:marRight w:val="0"/>
          <w:marTop w:val="120"/>
          <w:marBottom w:val="120"/>
          <w:divBdr>
            <w:top w:val="none" w:sz="0" w:space="0" w:color="auto"/>
            <w:left w:val="none" w:sz="0" w:space="0" w:color="auto"/>
            <w:bottom w:val="none" w:sz="0" w:space="0" w:color="auto"/>
            <w:right w:val="none" w:sz="0" w:space="0" w:color="auto"/>
          </w:divBdr>
        </w:div>
        <w:div w:id="1907302974">
          <w:marLeft w:val="907"/>
          <w:marRight w:val="0"/>
          <w:marTop w:val="120"/>
          <w:marBottom w:val="120"/>
          <w:divBdr>
            <w:top w:val="none" w:sz="0" w:space="0" w:color="auto"/>
            <w:left w:val="none" w:sz="0" w:space="0" w:color="auto"/>
            <w:bottom w:val="none" w:sz="0" w:space="0" w:color="auto"/>
            <w:right w:val="none" w:sz="0" w:space="0" w:color="auto"/>
          </w:divBdr>
        </w:div>
        <w:div w:id="615908555">
          <w:marLeft w:val="907"/>
          <w:marRight w:val="0"/>
          <w:marTop w:val="120"/>
          <w:marBottom w:val="120"/>
          <w:divBdr>
            <w:top w:val="none" w:sz="0" w:space="0" w:color="auto"/>
            <w:left w:val="none" w:sz="0" w:space="0" w:color="auto"/>
            <w:bottom w:val="none" w:sz="0" w:space="0" w:color="auto"/>
            <w:right w:val="none" w:sz="0" w:space="0" w:color="auto"/>
          </w:divBdr>
        </w:div>
        <w:div w:id="1467894634">
          <w:marLeft w:val="907"/>
          <w:marRight w:val="0"/>
          <w:marTop w:val="120"/>
          <w:marBottom w:val="120"/>
          <w:divBdr>
            <w:top w:val="none" w:sz="0" w:space="0" w:color="auto"/>
            <w:left w:val="none" w:sz="0" w:space="0" w:color="auto"/>
            <w:bottom w:val="none" w:sz="0" w:space="0" w:color="auto"/>
            <w:right w:val="none" w:sz="0" w:space="0" w:color="auto"/>
          </w:divBdr>
        </w:div>
        <w:div w:id="1072239498">
          <w:marLeft w:val="907"/>
          <w:marRight w:val="0"/>
          <w:marTop w:val="120"/>
          <w:marBottom w:val="120"/>
          <w:divBdr>
            <w:top w:val="none" w:sz="0" w:space="0" w:color="auto"/>
            <w:left w:val="none" w:sz="0" w:space="0" w:color="auto"/>
            <w:bottom w:val="none" w:sz="0" w:space="0" w:color="auto"/>
            <w:right w:val="none" w:sz="0" w:space="0" w:color="auto"/>
          </w:divBdr>
        </w:div>
        <w:div w:id="667636805">
          <w:marLeft w:val="907"/>
          <w:marRight w:val="0"/>
          <w:marTop w:val="120"/>
          <w:marBottom w:val="120"/>
          <w:divBdr>
            <w:top w:val="none" w:sz="0" w:space="0" w:color="auto"/>
            <w:left w:val="none" w:sz="0" w:space="0" w:color="auto"/>
            <w:bottom w:val="none" w:sz="0" w:space="0" w:color="auto"/>
            <w:right w:val="none" w:sz="0" w:space="0" w:color="auto"/>
          </w:divBdr>
        </w:div>
        <w:div w:id="2142382576">
          <w:marLeft w:val="907"/>
          <w:marRight w:val="0"/>
          <w:marTop w:val="120"/>
          <w:marBottom w:val="120"/>
          <w:divBdr>
            <w:top w:val="none" w:sz="0" w:space="0" w:color="auto"/>
            <w:left w:val="none" w:sz="0" w:space="0" w:color="auto"/>
            <w:bottom w:val="none" w:sz="0" w:space="0" w:color="auto"/>
            <w:right w:val="none" w:sz="0" w:space="0" w:color="auto"/>
          </w:divBdr>
        </w:div>
        <w:div w:id="2082749790">
          <w:marLeft w:val="907"/>
          <w:marRight w:val="0"/>
          <w:marTop w:val="120"/>
          <w:marBottom w:val="120"/>
          <w:divBdr>
            <w:top w:val="none" w:sz="0" w:space="0" w:color="auto"/>
            <w:left w:val="none" w:sz="0" w:space="0" w:color="auto"/>
            <w:bottom w:val="none" w:sz="0" w:space="0" w:color="auto"/>
            <w:right w:val="none" w:sz="0" w:space="0" w:color="auto"/>
          </w:divBdr>
        </w:div>
      </w:divsChild>
    </w:div>
    <w:div w:id="1752848227">
      <w:bodyDiv w:val="1"/>
      <w:marLeft w:val="0"/>
      <w:marRight w:val="0"/>
      <w:marTop w:val="0"/>
      <w:marBottom w:val="0"/>
      <w:divBdr>
        <w:top w:val="none" w:sz="0" w:space="0" w:color="auto"/>
        <w:left w:val="none" w:sz="0" w:space="0" w:color="auto"/>
        <w:bottom w:val="none" w:sz="0" w:space="0" w:color="auto"/>
        <w:right w:val="none" w:sz="0" w:space="0" w:color="auto"/>
      </w:divBdr>
    </w:div>
    <w:div w:id="1888908692">
      <w:bodyDiv w:val="1"/>
      <w:marLeft w:val="0"/>
      <w:marRight w:val="0"/>
      <w:marTop w:val="0"/>
      <w:marBottom w:val="0"/>
      <w:divBdr>
        <w:top w:val="none" w:sz="0" w:space="0" w:color="auto"/>
        <w:left w:val="none" w:sz="0" w:space="0" w:color="auto"/>
        <w:bottom w:val="none" w:sz="0" w:space="0" w:color="auto"/>
        <w:right w:val="none" w:sz="0" w:space="0" w:color="auto"/>
      </w:divBdr>
    </w:div>
    <w:div w:id="2064214496">
      <w:bodyDiv w:val="1"/>
      <w:marLeft w:val="0"/>
      <w:marRight w:val="0"/>
      <w:marTop w:val="0"/>
      <w:marBottom w:val="0"/>
      <w:divBdr>
        <w:top w:val="none" w:sz="0" w:space="0" w:color="auto"/>
        <w:left w:val="none" w:sz="0" w:space="0" w:color="auto"/>
        <w:bottom w:val="none" w:sz="0" w:space="0" w:color="auto"/>
        <w:right w:val="none" w:sz="0" w:space="0" w:color="auto"/>
      </w:divBdr>
    </w:div>
    <w:div w:id="2092504395">
      <w:bodyDiv w:val="1"/>
      <w:marLeft w:val="0"/>
      <w:marRight w:val="0"/>
      <w:marTop w:val="0"/>
      <w:marBottom w:val="0"/>
      <w:divBdr>
        <w:top w:val="none" w:sz="0" w:space="0" w:color="auto"/>
        <w:left w:val="none" w:sz="0" w:space="0" w:color="auto"/>
        <w:bottom w:val="none" w:sz="0" w:space="0" w:color="auto"/>
        <w:right w:val="none" w:sz="0" w:space="0" w:color="auto"/>
      </w:divBdr>
    </w:div>
    <w:div w:id="2105879787">
      <w:bodyDiv w:val="1"/>
      <w:marLeft w:val="0"/>
      <w:marRight w:val="0"/>
      <w:marTop w:val="0"/>
      <w:marBottom w:val="0"/>
      <w:divBdr>
        <w:top w:val="none" w:sz="0" w:space="0" w:color="auto"/>
        <w:left w:val="none" w:sz="0" w:space="0" w:color="auto"/>
        <w:bottom w:val="none" w:sz="0" w:space="0" w:color="auto"/>
        <w:right w:val="none" w:sz="0" w:space="0" w:color="auto"/>
      </w:divBdr>
    </w:div>
    <w:div w:id="213321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header" Target="header3.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package" Target="embeddings/Microsoft_Office_PowerPoint_Slide3.sldx"/><Relationship Id="rId7" Type="http://schemas.openxmlformats.org/officeDocument/2006/relationships/settings" Target="settings.xml"/><Relationship Id="rId12" Type="http://schemas.openxmlformats.org/officeDocument/2006/relationships/image" Target="cid:image004.png@01CF1374.E1F779E0"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3.emf"/><Relationship Id="rId38" Type="http://schemas.openxmlformats.org/officeDocument/2006/relationships/package" Target="embeddings/Microsoft_Office_PowerPoint_Slide5.sldx"/><Relationship Id="rId2" Type="http://schemas.openxmlformats.org/officeDocument/2006/relationships/customXml" Target="../customXml/item2.xml"/><Relationship Id="rId16" Type="http://schemas.openxmlformats.org/officeDocument/2006/relationships/hyperlink" Target="file:///\\gpssrv\LM" TargetMode="External"/><Relationship Id="rId20" Type="http://schemas.openxmlformats.org/officeDocument/2006/relationships/image" Target="media/image5.png"/><Relationship Id="rId29" Type="http://schemas.openxmlformats.org/officeDocument/2006/relationships/image" Target="media/image11.emf"/><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package" Target="embeddings/Microsoft_Office_PowerPoint_Slide2.sldx"/><Relationship Id="rId37" Type="http://schemas.openxmlformats.org/officeDocument/2006/relationships/image" Target="media/image15.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eader" Target="header5.xml"/><Relationship Id="rId36" Type="http://schemas.openxmlformats.org/officeDocument/2006/relationships/package" Target="embeddings/Microsoft_Office_PowerPoint_Slide4.sldx"/><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package" Target="embeddings/Microsoft_Office_PowerPoint_Presentation1.pptx"/><Relationship Id="rId35"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31A01445C2EB4590F90B5ADC2E562D" ma:contentTypeVersion="1" ma:contentTypeDescription="Create a new document." ma:contentTypeScope="" ma:versionID="e6f26fa689211ff7d1a41ff1f62f54d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D17AF4-6F72-48AC-A69F-7357E56502DE}">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8752178C-22FC-41BB-BB7F-74494F4D2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A757BE4-A895-47DA-9BD8-B171831D44EA}">
  <ds:schemaRefs>
    <ds:schemaRef ds:uri="http://schemas.microsoft.com/sharepoint/v3/contenttype/forms"/>
  </ds:schemaRefs>
</ds:datastoreItem>
</file>

<file path=customXml/itemProps4.xml><?xml version="1.0" encoding="utf-8"?>
<ds:datastoreItem xmlns:ds="http://schemas.openxmlformats.org/officeDocument/2006/customXml" ds:itemID="{01237B47-33D1-4FF6-823C-87CC779C8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10911</Words>
  <Characters>62194</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ITT</Company>
  <LinksUpToDate>false</LinksUpToDate>
  <CharactersWithSpaces>72960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thayes</dc:creator>
  <cp:lastModifiedBy>Mark T Hazel</cp:lastModifiedBy>
  <cp:revision>2</cp:revision>
  <cp:lastPrinted>2014-01-23T20:45:00Z</cp:lastPrinted>
  <dcterms:created xsi:type="dcterms:W3CDTF">2014-02-11T23:12:00Z</dcterms:created>
  <dcterms:modified xsi:type="dcterms:W3CDTF">2014-02-11T23:12:00Z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0x0101003531A01445C2EB4590F90B5ADC2E562D</vt:lpwstr>
  </property>
</Properties>
</file>